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7A9" w:rsidRDefault="000957A9" w:rsidP="000957A9">
      <w:r>
        <w:rPr>
          <w:rFonts w:hint="eastAsia"/>
        </w:rPr>
        <w:t>佛告善现：“一切如来、应、正等觉乘如是乘，行如是道，来至无上正等菩提，得菩提已，于一切时供养恭敬、尊重赞叹、摄受、护持是乘是道无时暂废。此乘此道，当知即是甚深般若波罗蜜多。……”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561</w:t>
      </w:r>
      <w:r>
        <w:rPr>
          <w:rFonts w:hint="eastAsia"/>
        </w:rPr>
        <w:t>卷</w:t>
      </w:r>
    </w:p>
    <w:p w:rsidR="000957A9" w:rsidRDefault="000957A9" w:rsidP="000957A9"/>
    <w:p w:rsidR="000957A9" w:rsidRDefault="000957A9" w:rsidP="000957A9">
      <w:r>
        <w:rPr>
          <w:rFonts w:hint="eastAsia"/>
        </w:rPr>
        <w:t>过去诸佛及诸弟子，一切皆学如是般若波罗蜜多，已证无上正等菩提，入无余依般涅槃界；未来诸佛及诸弟子，一切皆学如是般若波罗蜜多，当证无上正等菩提，入无余依般涅槃界；现在十方无量诸佛及诸弟子，一切皆学如是般若波罗蜜多，现证无上正等菩提，入无余依般涅槃界。何以故？憍尸迦，由此般若波罗蜜多普摄一切菩提分法，若声闻法、若独觉法、若菩萨法、若如来法皆具摄故。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105</w:t>
      </w:r>
      <w:r>
        <w:rPr>
          <w:rFonts w:hint="eastAsia"/>
        </w:rPr>
        <w:t>卷</w:t>
      </w:r>
    </w:p>
    <w:p w:rsidR="000957A9" w:rsidRDefault="000957A9" w:rsidP="000957A9"/>
    <w:p w:rsidR="000957A9" w:rsidRDefault="000957A9" w:rsidP="000957A9">
      <w:r>
        <w:rPr>
          <w:rFonts w:hint="eastAsia"/>
        </w:rPr>
        <w:t>舍利子，若正问言：‘何法能摄一切善法？’应正答言：‘甚深般若波罗蜜多。’何以故？舍利子，甚深般若波罗蜜多是诸善法生母、养母，能生能养布施、净戒、安忍、精进、静虑、般若波罗蜜多，及五眼等无量无边不可思议胜功德故。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8</w:t>
      </w:r>
      <w:r>
        <w:rPr>
          <w:rFonts w:hint="eastAsia"/>
        </w:rPr>
        <w:t>卷</w:t>
      </w:r>
    </w:p>
    <w:p w:rsidR="000957A9" w:rsidRDefault="000957A9" w:rsidP="000957A9"/>
    <w:p w:rsidR="000957A9" w:rsidRDefault="000957A9" w:rsidP="000957A9">
      <w:r>
        <w:rPr>
          <w:rFonts w:hint="eastAsia"/>
        </w:rPr>
        <w:t>诸有净信，欲不舍佛、欲不舍法、欲不舍僧，亦欲不舍过去、未来、现在诸佛所证无上正等菩提，定不应舍如是般若波罗蜜多甚深经典。——乾隆大藏经第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347</w:t>
      </w:r>
      <w:r>
        <w:rPr>
          <w:rFonts w:hint="eastAsia"/>
        </w:rPr>
        <w:t>卷</w:t>
      </w:r>
    </w:p>
    <w:p w:rsidR="000957A9" w:rsidRDefault="000957A9" w:rsidP="000957A9"/>
    <w:p w:rsidR="000957A9" w:rsidRDefault="000957A9" w:rsidP="000957A9">
      <w:r>
        <w:rPr>
          <w:rFonts w:hint="eastAsia"/>
        </w:rPr>
        <w:t>佛告善现：“诸菩萨摩诃萨应从初发心乃至安坐妙菩提座，行深般若波罗蜜多，引深般若波罗蜜多，修深般若波罗蜜多。”——乾隆大藏经第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461</w:t>
      </w:r>
      <w:r>
        <w:rPr>
          <w:rFonts w:hint="eastAsia"/>
        </w:rPr>
        <w:t>卷</w:t>
      </w:r>
    </w:p>
    <w:p w:rsidR="000957A9" w:rsidRDefault="000957A9" w:rsidP="000957A9"/>
    <w:p w:rsidR="000957A9" w:rsidRDefault="000957A9" w:rsidP="000957A9">
      <w:r>
        <w:rPr>
          <w:rFonts w:hint="eastAsia"/>
        </w:rPr>
        <w:t>佛告文殊师利：“如是修般若波罗蜜时，当云何住般若波罗蜜？”文殊师利言：“以不住法，为住般若波罗蜜。”佛复问文殊师利言：“云何不住法名住般若波罗蜜？”文殊师利言：“以无住相，即住般若波罗蜜。”佛复告文殊师利：“如是住般若波罗蜜时，是诸善根云何增长？云何损减？”文殊师利言：“若能如是住般若波罗蜜，于诸善根无增无减，于一切法亦无增无减，是般若波罗蜜性相亦无增无减。世尊，如是修般若波罗蜜，则不舍凡夫法，亦不取贤圣法。何以故？般若波罗蜜不见有法可取可舍。如是修般若波罗蜜，亦不见涅槃可乐、生死可厌。何以故？不见生死，况复厌离？不见涅槃，何况乐著？如是修般若波罗蜜，不见垢恼可舍，亦不见功德可取，于一切法心无增减。何以故？不见法界有增减故。世尊，若能如是，是名修般若波罗蜜。世尊，不见诸法有生有灭，是修般若波罗蜜。世尊，不见诸法有增有减，是修般若波罗蜜。世尊，心无希取，不见法相有可求者，是修般若波罗蜜。世尊，不见好丑，不生高下，不作取舍。何以故？法无好丑离诸相故，法无高下等法性故，法无取舍住实际故，是修般若波罗蜜。”——乾隆大藏经第</w:t>
      </w:r>
      <w:r>
        <w:rPr>
          <w:rFonts w:hint="eastAsia"/>
        </w:rPr>
        <w:t>18</w:t>
      </w:r>
      <w:r>
        <w:rPr>
          <w:rFonts w:hint="eastAsia"/>
        </w:rPr>
        <w:t>部《文殊师利所说摩诃般若波罗蜜经》</w:t>
      </w:r>
    </w:p>
    <w:p w:rsidR="000957A9" w:rsidRDefault="000957A9" w:rsidP="000957A9"/>
    <w:p w:rsidR="000957A9" w:rsidRDefault="000957A9" w:rsidP="000957A9">
      <w:r>
        <w:rPr>
          <w:rFonts w:hint="eastAsia"/>
        </w:rPr>
        <w:t>尔时，具寿善现便白佛言：“世尊，新学大乘诸菩萨摩诃萨云何应住甚深般若波罗蜜多？云何应学甚深般若波罗蜜多？”佛告善现：“新学大乘诸菩萨摩诃萨欲住、欲学甚深般若波罗蜜多，先应亲近、承事、供养真净善友。若能宣说甚深般若波罗蜜多，教授教诫诸菩萨者，当知是为真净善友。谓能宣说甚深般若波罗蜜多，教授教诫新学大乘诸菩萨言：‘来！善男子，汝应勤修布施、净戒、安忍、精进、静虑、般若波罗蜜多。汝勤修时，应无所得而为方便，与诸有情平等共有回向无上正等菩提。汝回向时，勿以色故而取无上正等菩提，勿以受、想、行、识故而取无上正等菩提。何以故？善男子，若无所取便能证得一切智智。汝善男子，于声闻地及独觉地勿生贪著。’如是，善现，真净善友教授教诫新学大乘诸菩萨摩诃萨，令其渐入甚深般若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548</w:t>
      </w:r>
      <w:r>
        <w:rPr>
          <w:rFonts w:hint="eastAsia"/>
        </w:rPr>
        <w:t>卷</w:t>
      </w:r>
    </w:p>
    <w:p w:rsidR="000957A9" w:rsidRDefault="000957A9" w:rsidP="000957A9"/>
    <w:p w:rsidR="000957A9" w:rsidRDefault="000957A9" w:rsidP="000957A9">
      <w:r>
        <w:rPr>
          <w:rFonts w:hint="eastAsia"/>
        </w:rPr>
        <w:t>具寿善现复白佛言：“云何大乘善男子等，由能摄受甚深般若波罗蜜多方便善巧，广说乃至一切相智，不堕声闻及独觉地，速证无上正等菩提？”佛告善现：“有住大乘善男子等，从初发心离我、我所执修行布施乃至般若波罗蜜多，此住大乘善男子等，修布施时不作是念：‘我能行施，我施此物，彼受我施。’修净戒时不作是念：‘我能持戒，我持此戒，我具是戒。’修安忍时不作是念：‘我能修忍，我于彼忍，我具是忍。’修精进时不作是念：‘我能精进，我为此精进，我具是精进。’修静虑时不作是念：‘我能修定，我为此修定，我具是定。’修般若时不作是念：‘我能修慧，我为此修慧，我具是慧。’复次，善现，此住大乘善男子等，修布施时不执有此布施，不执由是布施，不执布施为我所；修净戒时不执有此净戒，不执由是净戒，不执净戒为我所；修安忍时不执有此安忍，不执由是安忍，不执安忍为我所；修精进时不执有此精进，不执由是精进，不执精进为我所；修静虑时不执有此静虑，不执由是静虑，不执静虑为我所；修般若时不执有此般若，不执由是般若，不执般若为我所。此住大乘善男子等，我、我所执不随逐故，所修布施乃至般若波罗蜜多，损减生死速能解脱生等众苦。所以者何？以布施等六波罗蜜多中无此分别可起是执。何以故？远离此、彼岸是布施等六波罗蜜多相故。善现当知，此住大乘善男子等，善知此岸、彼岸相故，便能摄受布施等六波罗蜜多，广说乃至一切相智。由是因缘，此住大乘善男子等，不堕声闻及独觉地，速证无上正等菩提。”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511</w:t>
      </w:r>
      <w:r>
        <w:rPr>
          <w:rFonts w:hint="eastAsia"/>
        </w:rPr>
        <w:t>卷</w:t>
      </w:r>
    </w:p>
    <w:p w:rsidR="000957A9" w:rsidRDefault="000957A9" w:rsidP="000957A9"/>
    <w:p w:rsidR="000957A9" w:rsidRDefault="000957A9" w:rsidP="000957A9">
      <w:r>
        <w:rPr>
          <w:rFonts w:hint="eastAsia"/>
        </w:rPr>
        <w:t>……以无所得故，菩提萨埵依般若波罗蜜多故，心无挂碍；无挂碍故，无有恐怖，远离颠倒梦想，究竟涅槃。三世诸佛依般若波罗蜜多故，得阿耨多罗三藐三菩提。——乾隆大藏经第</w:t>
      </w:r>
      <w:r>
        <w:rPr>
          <w:rFonts w:hint="eastAsia"/>
        </w:rPr>
        <w:t>17</w:t>
      </w:r>
      <w:r>
        <w:rPr>
          <w:rFonts w:hint="eastAsia"/>
        </w:rPr>
        <w:t>部《般若波罗蜜多心经》</w:t>
      </w:r>
    </w:p>
    <w:p w:rsidR="000957A9" w:rsidRDefault="000957A9" w:rsidP="000957A9"/>
    <w:p w:rsidR="000957A9" w:rsidRDefault="000957A9" w:rsidP="000957A9">
      <w:r>
        <w:rPr>
          <w:rFonts w:hint="eastAsia"/>
        </w:rPr>
        <w:t>过去如来、应、正等觉，亦依如是甚深般若波罗蜜多，出生无上正等菩提。未来如来、应、正等觉，亦依如是甚深般若波罗蜜多，出生无上正等菩提。现在所有东西南北、四维、上下诸世界中一切如来、应、正等觉现说法者，亦从如是甚深般若波罗蜜多，出生无上正等菩提。是故，庆喜，若菩萨摩诃萨欲得无上正等菩提，当勤精进修学般若波罗蜜多。何以故？如是般若波罗蜜多是诸菩萨摩诃萨母，生诸菩萨摩诃萨故。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347</w:t>
      </w:r>
      <w:r>
        <w:rPr>
          <w:rFonts w:hint="eastAsia"/>
        </w:rPr>
        <w:t>卷</w:t>
      </w:r>
    </w:p>
    <w:p w:rsidR="000957A9" w:rsidRDefault="000957A9" w:rsidP="000957A9"/>
    <w:p w:rsidR="000957A9" w:rsidRDefault="000957A9" w:rsidP="000957A9">
      <w:r>
        <w:rPr>
          <w:rFonts w:hint="eastAsia"/>
        </w:rPr>
        <w:t>尔时，佛赞天帝释言：……甚深般若波罗蜜多即是诸佛，诸佛即是甚深般若波罗蜜多；甚深般若波罗蜜多不异诸佛，诸佛不异甚深般若波罗蜜多。何以故？三世诸佛皆依般若波罗蜜多精勤修学，证得无上正等菩提……菩萨种性补特伽罗亦依般若波罗蜜多精勤修学，超诸声闻、独觉等地，证入菩萨正性离生，渐次修行诸菩萨行，得住菩萨不退转地。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503</w:t>
      </w:r>
      <w:r>
        <w:rPr>
          <w:rFonts w:hint="eastAsia"/>
        </w:rPr>
        <w:t>卷</w:t>
      </w:r>
    </w:p>
    <w:p w:rsidR="000957A9" w:rsidRDefault="000957A9" w:rsidP="000957A9"/>
    <w:p w:rsidR="00DC4448" w:rsidRPr="000957A9" w:rsidRDefault="000957A9">
      <w:r>
        <w:rPr>
          <w:rFonts w:hint="eastAsia"/>
        </w:rPr>
        <w:t>尔时，佛告舍利子言：“诸有情类于此般若波罗蜜多应如佛住，供养、礼敬、思惟般若波罗蜜多应如供养、礼敬、思惟佛薄伽梵。何以故？舍利子，佛不异般若波罗蜜多，般若波罗蜜多不异佛，佛即是般若波罗蜜多，般若波罗蜜多即是佛。所以者何？诸佛、菩萨、独觉、声闻皆由般若波罗蜜多而得出现，一切世间十善业道、四静虑、四无量、四无色定、五神通亦由般若波罗蜜多而得出现，一切布施波罗蜜多广说乃至一切相智亦由般若波罗蜜多而得出现。”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505</w:t>
      </w:r>
      <w:r>
        <w:rPr>
          <w:rFonts w:hint="eastAsia"/>
        </w:rPr>
        <w:t>卷</w:t>
      </w:r>
    </w:p>
    <w:sectPr w:rsidR="00DC4448" w:rsidRPr="000957A9" w:rsidSect="00547812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628F" w:rsidRDefault="00BA628F" w:rsidP="000957A9">
      <w:r>
        <w:separator/>
      </w:r>
    </w:p>
  </w:endnote>
  <w:endnote w:type="continuationSeparator" w:id="1">
    <w:p w:rsidR="00BA628F" w:rsidRDefault="00BA628F" w:rsidP="000957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628F" w:rsidRDefault="00BA628F" w:rsidP="000957A9">
      <w:r>
        <w:separator/>
      </w:r>
    </w:p>
  </w:footnote>
  <w:footnote w:type="continuationSeparator" w:id="1">
    <w:p w:rsidR="00BA628F" w:rsidRDefault="00BA628F" w:rsidP="000957A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957A9"/>
    <w:rsid w:val="000957A9"/>
    <w:rsid w:val="004170EF"/>
    <w:rsid w:val="00547812"/>
    <w:rsid w:val="00BA628F"/>
    <w:rsid w:val="00DC44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81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957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957A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957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957A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2395</Characters>
  <Application>Microsoft Office Word</Application>
  <DocSecurity>0</DocSecurity>
  <Lines>19</Lines>
  <Paragraphs>5</Paragraphs>
  <ScaleCrop>false</ScaleCrop>
  <Company>2012</Company>
  <LinksUpToDate>false</LinksUpToDate>
  <CharactersWithSpaces>2810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4</cp:revision>
  <dcterms:created xsi:type="dcterms:W3CDTF">2021-08-29T07:08:00Z</dcterms:created>
  <dcterms:modified xsi:type="dcterms:W3CDTF">2021-11-02T12:02:00Z</dcterms:modified>
</cp:coreProperties>
</file>