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9A" w:rsidRPr="00FD5652" w:rsidRDefault="007D4E9A" w:rsidP="007D4E9A">
      <w:pPr>
        <w:rPr>
          <w:rFonts w:asciiTheme="minorEastAsia" w:hAnsiTheme="minorEastAsia"/>
          <w:b/>
          <w:color w:val="000000" w:themeColor="text1"/>
          <w:szCs w:val="21"/>
        </w:rPr>
      </w:pPr>
      <w:r w:rsidRPr="00FD5652">
        <w:rPr>
          <w:rFonts w:asciiTheme="minorEastAsia" w:hAnsiTheme="minorEastAsia" w:hint="eastAsia"/>
          <w:b/>
          <w:color w:val="000000" w:themeColor="text1"/>
          <w:szCs w:val="21"/>
        </w:rPr>
        <w:t>无所有</w:t>
      </w:r>
    </w:p>
    <w:p w:rsidR="007D4E9A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7D4E9A" w:rsidRDefault="007D4E9A" w:rsidP="007D4E9A"/>
    <w:p w:rsidR="007D4E9A" w:rsidRPr="00DB1795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DB1795">
        <w:rPr>
          <w:rFonts w:asciiTheme="minorEastAsia" w:hAnsiTheme="minorEastAsia" w:hint="eastAsia"/>
          <w:color w:val="FFC000"/>
          <w:szCs w:val="21"/>
        </w:rPr>
        <w:t>舍利子，欲界无所有，色、无色界无所有，以内空故乃至无性自性空故。舍利子，苦圣谛无所有，集、灭、道圣谛无所有，以内空故乃至无性自性空故。舍利子，无明无所有，行、识、名色、六处、触、受、爱、取、有、生、老死愁叹苦忧恼无所有，以内空故乃至无性自性空故。舍利子，贪、瞋、痴无所有，诸见趣无所有，以内空故乃至无性自性空故。舍利子，四静虑无所有，四无量、四无色定无所有，以内空故乃至无性自性空故。舍利子，四念住无所有，四正断、四神足、五根、五力、七等觉支、八圣道支无所有，以内空故乃至无性自性空故。舍利子，布施波罗蜜多无所有，净戒、安忍、精进、静虑、般若波罗蜜多无所有，以内空故乃至无性自性空故。舍利子，五眼无所有，六神通无所有，以内空故乃至无性自性空故。舍利子，佛十力无所有，四无所畏、四无碍解、大慈、大悲、大喜、大舍、十八佛不共法、一切智、道相智、一切相智无所有，以内空故乃至无性自性空故。</w:t>
      </w:r>
      <w:r w:rsidRPr="00DB1795">
        <w:rPr>
          <w:rFonts w:asciiTheme="minorEastAsia" w:hAnsiTheme="minorEastAsia"/>
          <w:color w:val="FFC000"/>
          <w:szCs w:val="21"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  <w:r w:rsidRPr="00DB1795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DB1795">
        <w:rPr>
          <w:rFonts w:asciiTheme="minorEastAsia" w:hAnsiTheme="minorEastAsia"/>
          <w:color w:val="FFC000"/>
          <w:szCs w:val="21"/>
        </w:rPr>
        <w:t>大般若波罗蜜多经</w:t>
      </w:r>
      <w:r w:rsidRPr="00DB1795">
        <w:rPr>
          <w:rFonts w:asciiTheme="minorEastAsia" w:hAnsiTheme="minorEastAsia" w:hint="eastAsia"/>
          <w:color w:val="FFC000"/>
          <w:szCs w:val="21"/>
        </w:rPr>
        <w:t>》第41卷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菩萨十地中际非缚非解。何以故？菩萨十地中际无所有性，为菩萨十地中际自性故。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……诸佛无上正等菩提中际非缚非解。何以故？诸佛无上正等菩提中际无所有性，为诸佛无上正等菩提中际自性故。”——乾隆大藏经第1部《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》第183卷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……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——乾隆大藏经第1部《大般若波罗蜜多经》第304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菩萨十地无所有。若于是处菩萨十地无所有，则于是处佛无所有，菩萨、声闻及诸独觉亦无所有。何以故？以一切法自性空故。……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——乾隆大藏经第1部《大般若波罗蜜多经》第304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——乾隆大藏经第1部《大般若波罗蜜多经》第304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能为难事，谓擐如是坚固甲胄：‘我当度脱一切有情，皆令证得究竟涅槃。’虽于有情作如是事，而都不见有情施设。……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”——乾隆大藏经第1部《大般若波罗蜜多经》第316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——乾隆大藏经第1部《大般若波罗蜜多经》第342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——乾隆大藏经第1部《大般若波罗蜜多经》第342卷</w:t>
      </w: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</w:p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——乾隆大藏经第1部《大般若波罗蜜多经》第342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——乾隆大藏经第1部《大般若波罗蜜多经》第383卷</w:t>
      </w:r>
    </w:p>
    <w:p w:rsidR="007D4E9A" w:rsidRDefault="007D4E9A" w:rsidP="007D4E9A"/>
    <w:p w:rsidR="007D4E9A" w:rsidRPr="004E215E" w:rsidRDefault="007D4E9A" w:rsidP="007D4E9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D4E9A" w:rsidRPr="004E215E" w:rsidRDefault="007D4E9A" w:rsidP="007D4E9A">
      <w:pPr>
        <w:rPr>
          <w:color w:val="000000" w:themeColor="text1"/>
        </w:rPr>
      </w:pPr>
    </w:p>
    <w:p w:rsidR="007D4E9A" w:rsidRPr="00C03C89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7D4E9A" w:rsidRPr="004E215E" w:rsidRDefault="007D4E9A" w:rsidP="007D4E9A">
      <w:pPr>
        <w:rPr>
          <w:color w:val="000000" w:themeColor="text1"/>
        </w:rPr>
      </w:pPr>
    </w:p>
    <w:p w:rsidR="007D4E9A" w:rsidRDefault="007D4E9A" w:rsidP="007D4E9A">
      <w:pPr>
        <w:rPr>
          <w:rFonts w:asciiTheme="minorEastAsia" w:hAnsiTheme="minorEastAsia"/>
          <w:color w:val="FFC000"/>
          <w:szCs w:val="21"/>
        </w:rPr>
      </w:pPr>
      <w:r w:rsidRPr="00C03C89">
        <w:rPr>
          <w:rFonts w:hint="eastAsia"/>
          <w:color w:val="FFC000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C03C89">
        <w:rPr>
          <w:rFonts w:asciiTheme="minorEastAsia" w:hAnsiTheme="minorEastAsia" w:hint="eastAsia"/>
          <w:color w:val="FFC000"/>
          <w:szCs w:val="21"/>
        </w:rPr>
        <w:t>——乾隆大藏经第1部《大般若波罗蜜多经》第384卷</w:t>
      </w:r>
    </w:p>
    <w:p w:rsidR="007D4E9A" w:rsidRDefault="007D4E9A" w:rsidP="007D4E9A">
      <w:pPr>
        <w:rPr>
          <w:rFonts w:asciiTheme="minorEastAsia" w:hAnsiTheme="minorEastAsia"/>
          <w:color w:val="FFC000"/>
          <w:szCs w:val="21"/>
        </w:rPr>
      </w:pPr>
    </w:p>
    <w:p w:rsidR="007D4E9A" w:rsidRDefault="007D4E9A" w:rsidP="007D4E9A">
      <w:pPr>
        <w:rPr>
          <w:rFonts w:asciiTheme="minorEastAsia" w:hAnsiTheme="minorEastAsia"/>
          <w:szCs w:val="21"/>
        </w:rPr>
      </w:pPr>
      <w:r w:rsidRPr="00803EB3">
        <w:rPr>
          <w:rFonts w:asciiTheme="minorEastAsia" w:hAnsiTheme="minorEastAsia" w:hint="eastAsia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7D4E9A" w:rsidRPr="00FC376A" w:rsidRDefault="007D4E9A" w:rsidP="007D4E9A"/>
    <w:p w:rsidR="00000000" w:rsidRDefault="00166C6C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E00EE5" w:rsidRDefault="00E00EE5" w:rsidP="00E00EE5">
      <w:pPr>
        <w:rPr>
          <w:b/>
          <w:color w:val="000000" w:themeColor="text1"/>
        </w:rPr>
      </w:pPr>
      <w:r w:rsidRPr="0092616D">
        <w:rPr>
          <w:rFonts w:hint="eastAsia"/>
          <w:b/>
          <w:color w:val="000000" w:themeColor="text1"/>
        </w:rPr>
        <w:lastRenderedPageBreak/>
        <w:t>无所学</w:t>
      </w:r>
    </w:p>
    <w:p w:rsidR="00E00EE5" w:rsidRDefault="00E00EE5" w:rsidP="00E00EE5">
      <w:pPr>
        <w:rPr>
          <w:b/>
          <w:color w:val="000000" w:themeColor="text1"/>
        </w:rPr>
      </w:pPr>
    </w:p>
    <w:p w:rsidR="00E00EE5" w:rsidRPr="00AD754B" w:rsidRDefault="00E00EE5" w:rsidP="00E00EE5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E00EE5" w:rsidRDefault="00E00EE5" w:rsidP="00E00EE5">
      <w:pPr>
        <w:rPr>
          <w:color w:val="000000" w:themeColor="text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Default="00E00EE5" w:rsidP="00E00EE5"/>
    <w:p w:rsidR="00E00EE5" w:rsidRPr="00802766" w:rsidRDefault="00E00EE5" w:rsidP="00E00EE5">
      <w:r w:rsidRPr="004E215E">
        <w:rPr>
          <w:rFonts w:hint="eastAsia"/>
          <w:color w:val="000000" w:themeColor="text1"/>
        </w:rPr>
        <w:t>佛告善现：“如是，如是，诸菩萨摩诃萨虽多处学而无所学。所以者何？实无有法可令菩萨摩诃萨众于中修学。”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7D4E9A" w:rsidRDefault="007D4E9A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Default="00E00EE5">
      <w:pPr>
        <w:rPr>
          <w:rFonts w:hint="eastAsia"/>
        </w:rPr>
      </w:pPr>
    </w:p>
    <w:p w:rsidR="00E00EE5" w:rsidRPr="00F5046C" w:rsidRDefault="00E00EE5" w:rsidP="00E00EE5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lastRenderedPageBreak/>
        <w:t>无所得</w:t>
      </w:r>
    </w:p>
    <w:p w:rsidR="00E00EE5" w:rsidRPr="0055499F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善现语舍利子言：“……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——乾隆大藏经第1部《大般若波罗蜜多经》第323卷</w:t>
      </w:r>
    </w:p>
    <w:p w:rsidR="00E00EE5" w:rsidRPr="00185966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善现，是菩萨摩诃萨行深般若波罗蜜多善巧方便，都不见法是可得者；无所得故，不起执取色等法相相应之心。——乾隆大藏经第1部《大般若波罗蜜多经》第341卷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E00EE5" w:rsidRDefault="00E00EE5" w:rsidP="00E00EE5">
      <w:pPr>
        <w:rPr>
          <w:color w:val="000000" w:themeColor="text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舍利子，若菩萨摩诃萨修学般若波罗蜜多，不见般若波罗蜜多，乃至不见一切相智，如是菩萨摩诃萨修学般若波罗蜜多，是学般若波罗蜜多，如是学时则能成办一切智智。何以故？舍利子，以无所得为方便故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FFC000"/>
          <w:szCs w:val="21"/>
        </w:rPr>
      </w:pPr>
    </w:p>
    <w:p w:rsidR="00E00EE5" w:rsidRDefault="00E00EE5" w:rsidP="00E00EE5">
      <w:pPr>
        <w:rPr>
          <w:rFonts w:asciiTheme="minorEastAsia" w:hAnsiTheme="minorEastAsia"/>
          <w:szCs w:val="21"/>
        </w:rPr>
      </w:pPr>
      <w:r>
        <w:rPr>
          <w:rFonts w:hint="eastAsia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p w:rsidR="00E00EE5" w:rsidRPr="008A5260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——乾隆大藏经第1部《大般若波罗蜜多经》第462卷</w:t>
      </w:r>
    </w:p>
    <w:p w:rsidR="00E00EE5" w:rsidRPr="0055499F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48B1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</w:t>
      </w:r>
      <w:r w:rsidRPr="002548B1">
        <w:rPr>
          <w:rFonts w:asciiTheme="minorEastAsia" w:hAnsiTheme="minorEastAsia" w:hint="eastAsia"/>
          <w:color w:val="FFC000"/>
          <w:szCs w:val="21"/>
        </w:rPr>
        <w:lastRenderedPageBreak/>
        <w:t>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0C224C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0C224C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无所得者，为何等法不可得耶？”佛言：“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”舍利子言：“世尊，所说毕竟净者，是何等义？”佛言：“诸法不出不生、不没不尽、无染无净、无得无为，如是名为毕竟净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00EE5" w:rsidRDefault="00E00EE5" w:rsidP="00E00EE5"/>
    <w:p w:rsidR="00E00EE5" w:rsidRPr="00D83F6D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D83F6D">
        <w:rPr>
          <w:rFonts w:asciiTheme="minorEastAsia" w:hAnsiTheme="minorEastAsia" w:hint="eastAsia"/>
          <w:color w:val="FFC000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D83F6D">
        <w:rPr>
          <w:rFonts w:asciiTheme="minorEastAsia" w:hAnsiTheme="minorEastAsia"/>
          <w:color w:val="FFC000"/>
          <w:szCs w:val="21"/>
        </w:rPr>
        <w:t>大般若波罗蜜多经</w:t>
      </w:r>
      <w:r w:rsidRPr="00D83F6D">
        <w:rPr>
          <w:rFonts w:asciiTheme="minorEastAsia" w:hAnsiTheme="minorEastAsia" w:hint="eastAsia"/>
          <w:color w:val="FFC000"/>
          <w:szCs w:val="21"/>
        </w:rPr>
        <w:t>》第41卷</w:t>
      </w:r>
    </w:p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0C224C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4E215E">
        <w:rPr>
          <w:rFonts w:asciiTheme="minorEastAsia" w:hAnsiTheme="minorEastAsia"/>
          <w:color w:val="000000" w:themeColor="text1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憍尸迦，是善男子、善女人等，学此般若波罗蜜多大咒王时，不得菩萨摩诃萨，不得三藐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0C224C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以无二为方便、无生为方便、无所得为方便，修习布施波罗蜜多，是名回向一切智智而修布施波罗蜜多。……庆喜，以无二为方便，无生为方便、无所得为方便，修习净戒、安忍、精进、静虑、般若波罗蜜多，是名回向一切智智而修净戒、安忍、精进、静虑、般若波罗蜜多。……庆喜，以无二为方便、无生为方便、无所得为方便，安住真如，是名回向一切智智而住真如。庆喜，以无二为方便、无生为方便、无所得为方便，安住法界乃至不思议界，是名回向一切智智而住法界乃至不思议界。……庆喜，以无二为方便、无生为方便、无所得为方便，修习四正断、四神足、五根、五力、七等觉支、八圣道支，是名回向一切智智而修四正断、四神足、五根、五力、七等觉支、八圣道支。……庆喜，以无二为方便、无生为方便、无所得为方便，修习菩萨摩诃萨行，是名回向一切智智而修菩萨摩诃萨行。……庆喜，以无二为方便、无生为方便、无所得为方便，修习无上正等菩提，是名回向一切智智而修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……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……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  <w:r>
        <w:rPr>
          <w:rFonts w:asciiTheme="minorEastAsia" w:hAnsiTheme="minorEastAsia" w:hint="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……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/>
    <w:p w:rsidR="00E00EE5" w:rsidRPr="000C224C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》第173卷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欲得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；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心，亦以此心应与其语；当于一切有情起如独觉心，亦以此心应与其语；当于一切有情起如菩萨摩诃萨心，亦以此心应与其语；当于一切有情起如如来、应、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善现，若菩萨摩诃萨欲得无上正等菩提，以无所得而为方便，当于此住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——乾隆大藏经第1部《大般若波罗蜜多经》第324卷</w:t>
      </w:r>
    </w:p>
    <w:p w:rsidR="00E00EE5" w:rsidRDefault="00E00EE5" w:rsidP="00E00EE5"/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遍满三千大千世界一切恶魔，见诸菩萨摩诃萨于一切法以无所得而为方便行深般若波罗蜜多，生大愁恼如中毒箭，各于其座不能自安。善现当知，诸菩萨摩诃萨应常安住甚深般若波罗蜜多最胜行住。若菩萨摩诃萨常能安住甚深般若波罗蜜多最胜行住，世间天、人、阿素洛等，伺求其短无能得便，亦复不能令生忧恼。是故，善现，若菩萨摩诃萨欲证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上正等菩提，当勤安住甚深般若波罗蜜多最胜行住。”——乾隆大藏经第1部《大般若波罗蜜多经》第348卷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251DF6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1部《大般若波罗蜜多经》第361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479FC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4479FC">
        <w:rPr>
          <w:rFonts w:asciiTheme="minorEastAsia" w:hAnsiTheme="minorEastAsia" w:hint="eastAsia"/>
          <w:color w:val="FFC000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1部《大般若波罗蜜多经》第361卷</w:t>
      </w:r>
    </w:p>
    <w:p w:rsidR="00E00EE5" w:rsidRDefault="00E00EE5" w:rsidP="00E00EE5"/>
    <w:p w:rsidR="00E00EE5" w:rsidRPr="00357BCF" w:rsidRDefault="00E00EE5" w:rsidP="00E00EE5">
      <w:pPr>
        <w:rPr>
          <w:rFonts w:asciiTheme="minorEastAsia" w:hAnsiTheme="minorEastAsia"/>
          <w:color w:val="FFC000"/>
          <w:szCs w:val="21"/>
        </w:rPr>
      </w:pPr>
      <w:r w:rsidRPr="00357BCF">
        <w:rPr>
          <w:rFonts w:hint="eastAsia"/>
          <w:color w:val="FFC000"/>
        </w:rPr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</w:t>
      </w:r>
      <w:r w:rsidRPr="00357BCF">
        <w:rPr>
          <w:rFonts w:hint="eastAsia"/>
          <w:color w:val="FFC000"/>
        </w:rPr>
        <w:lastRenderedPageBreak/>
        <w:t>义。善现，诸菩萨摩诃萨修行般若波罗蜜多，从初发心虽极猛利为诸有情行菩提行，而于此心都无所得，于诸有情亦无所得，于大菩提亦无所得，于佛、菩萨亦无所得。</w:t>
      </w:r>
      <w:r w:rsidRPr="00357BCF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E00EE5" w:rsidRPr="008A5260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——乾隆大藏经第1部《大般若波罗蜜多经》第392卷</w:t>
      </w:r>
    </w:p>
    <w:p w:rsidR="00E00EE5" w:rsidRPr="008A5260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E00EE5" w:rsidRPr="008A5260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Default="00E00EE5" w:rsidP="00E00EE5"/>
    <w:p w:rsidR="00E00EE5" w:rsidRPr="00251DF6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/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——乾隆大藏经第1部《大般若波罗蜜多经》第372卷</w:t>
      </w:r>
    </w:p>
    <w:p w:rsidR="00E00EE5" w:rsidRDefault="00E00EE5" w:rsidP="00E00EE5"/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——乾隆大藏经第1部《大般若波罗蜜多经》第372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得布施，不得施者，不得受者，不得所施，不得施果而行布施，不得净戒而持净戒，不得安忍而修安忍，不得精进而勤精进，不得静虑而入静虑，不得般若而学般若，不得神通而发神通，不得四念住乃至八圣道支而修四念住乃至八圣道支；广说乃至不得一切智、道相智、一切相智而修一切智、道相智、一切相智，不得诸有情而成熟有情，不得诸佛土而严净佛土，不得佛法而证菩提。如是，善现，诸菩萨摩诃萨应行无所得甚深般若波罗蜜多，若菩萨摩诃萨能行无所得甚深般若波罗蜜多，天魔外道不能破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A86701">
        <w:rPr>
          <w:rFonts w:hint="eastAsia"/>
          <w:color w:val="FFC000"/>
        </w:rPr>
        <w:t>具寿善现复白佛言：“以何因缘，无所得者，布施等六波罗蜜多及诸神通说无差别？”佛告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</w:t>
      </w:r>
      <w:r w:rsidRPr="00A86701">
        <w:rPr>
          <w:rFonts w:hint="eastAsia"/>
          <w:color w:val="FFC000"/>
        </w:rPr>
        <w:lastRenderedPageBreak/>
        <w:t>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——乾隆大藏经第</w:t>
      </w:r>
      <w:r w:rsidRPr="00A86701">
        <w:rPr>
          <w:rFonts w:hint="eastAsia"/>
          <w:color w:val="FFC000"/>
        </w:rPr>
        <w:t>1</w:t>
      </w:r>
      <w:r w:rsidRPr="00A86701">
        <w:rPr>
          <w:rFonts w:hint="eastAsia"/>
          <w:color w:val="FFC000"/>
        </w:rPr>
        <w:t>部《大般若波罗蜜多经》第</w:t>
      </w:r>
      <w:r w:rsidRPr="00A86701">
        <w:rPr>
          <w:rFonts w:hint="eastAsia"/>
          <w:color w:val="FFC000"/>
        </w:rPr>
        <w:t>466</w:t>
      </w:r>
      <w:r w:rsidRPr="00A86701">
        <w:rPr>
          <w:rFonts w:hint="eastAsia"/>
          <w:color w:val="FFC000"/>
        </w:rPr>
        <w:t>卷</w:t>
      </w:r>
    </w:p>
    <w:p w:rsidR="00E00EE5" w:rsidRPr="00A86701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佛告善现：“无所得者，布施等六波罗蜜多及诸神通皆无差别；为欲令彼有所得者离诸染著，方便宣说布施等六波罗蜜多及诸神通有差别相。”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6B296E" w:rsidRDefault="00E00EE5" w:rsidP="00E00EE5">
      <w:pPr>
        <w:rPr>
          <w:rFonts w:asciiTheme="minorEastAsia" w:hAnsiTheme="minorEastAsia"/>
          <w:b/>
          <w:color w:val="000000" w:themeColor="text1"/>
          <w:szCs w:val="21"/>
        </w:rPr>
      </w:pPr>
      <w:r w:rsidRPr="006B296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蜜多时，以无所得而为方便，所修信力、精进力、念力、定力、慧力。善现当知，是为菩萨摩诃萨大乘相。——乾隆大藏经第1部《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Pr="004E215E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szCs w:val="21"/>
        </w:rPr>
      </w:pPr>
      <w:r w:rsidRPr="00E05574">
        <w:rPr>
          <w:rFonts w:hint="eastAsia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想、离想、灭想，如是诸想不可得故；以无所得而为方便，应修习十一智，谓苦智、集智、灭智、道智、尽智、无生智、法智、类智、世俗智、他心智、如说智，如是诸智不可得故；以无所得而为方便，应修习有寻有伺三摩地、无寻唯伺三摩地、无寻无伺三摩地，三三摩地不可得故；以无所得而为方便，应修习未知当知根、已知根、具知根，三无漏根不可得故；以无所得而为方便，应修习不净处观、遍满处观、一切智智、奢摩他、毗钵舍那、四摄事、四胜住、三明、五眼、六神通、六波罗蜜多、七圣财、八大士觉、九有情居智、陀罗尼门、三摩地门、十地、十行、十忍、二十增上意乐、如来十力、四无所畏、四无碍解、十八佛不共法、三十二大士相、八十随好、无忘失法、恒住舍性、一切智、道相智、一切相智、一切相微妙智、大慈、大悲、大喜、大舍，及余无量无边佛法，如是诸法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</w:p>
    <w:p w:rsidR="00E00EE5" w:rsidRDefault="00E00EE5" w:rsidP="00E00EE5">
      <w:pPr>
        <w:rPr>
          <w:rFonts w:asciiTheme="minorEastAsia" w:hAnsiTheme="minorEastAsia"/>
          <w:color w:val="000000" w:themeColor="text1"/>
          <w:szCs w:val="21"/>
        </w:rPr>
      </w:pPr>
      <w:r w:rsidRPr="00D33617">
        <w:rPr>
          <w:rFonts w:hint="eastAsia"/>
        </w:rPr>
        <w:t>佛言：“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方便善巧能满六种波罗蜜多。</w:t>
      </w:r>
      <w:r>
        <w:rPr>
          <w:rFonts w:hint="eastAsia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0EE5" w:rsidRPr="00E00EE5" w:rsidRDefault="00E00EE5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7D4E9A" w:rsidRDefault="007D4E9A">
      <w:pPr>
        <w:rPr>
          <w:rFonts w:hint="eastAsia"/>
        </w:rPr>
      </w:pPr>
    </w:p>
    <w:p w:rsidR="00CC62E8" w:rsidRPr="007E1755" w:rsidRDefault="00CC62E8" w:rsidP="00CC62E8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D36193" w:rsidRDefault="00CC62E8" w:rsidP="00CC62E8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asciiTheme="minorEastAsia" w:hAnsiTheme="minorEastAsia" w:hint="eastAsia"/>
          <w:color w:val="FFC000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D36193">
        <w:rPr>
          <w:rFonts w:asciiTheme="minorEastAsia" w:hAnsiTheme="minorEastAsia"/>
          <w:color w:val="FFC000"/>
          <w:szCs w:val="21"/>
        </w:rPr>
        <w:t>大般若波罗蜜多经</w:t>
      </w:r>
      <w:r w:rsidRPr="00D36193">
        <w:rPr>
          <w:rFonts w:asciiTheme="minorEastAsia" w:hAnsiTheme="minorEastAsia" w:hint="eastAsia"/>
          <w:color w:val="FFC000"/>
          <w:szCs w:val="21"/>
        </w:rPr>
        <w:t>》第3卷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CC62E8" w:rsidRDefault="00CC62E8" w:rsidP="00CC62E8"/>
    <w:p w:rsidR="00CC62E8" w:rsidRPr="00CB3EC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Pr="007E1755" w:rsidRDefault="00CC62E8" w:rsidP="00CC62E8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CC62E8" w:rsidRDefault="00CC62E8" w:rsidP="00CC62E8"/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</w:t>
      </w:r>
      <w:r w:rsidRPr="004E215E">
        <w:rPr>
          <w:rFonts w:hint="eastAsia"/>
          <w:color w:val="000000" w:themeColor="text1"/>
        </w:rPr>
        <w:lastRenderedPageBreak/>
        <w:t>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Default="00CC62E8" w:rsidP="00CC62E8"/>
    <w:p w:rsidR="00CC62E8" w:rsidRPr="007E1755" w:rsidRDefault="00CC62E8" w:rsidP="00CC62E8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CC62E8" w:rsidRDefault="00CC62E8" w:rsidP="00CC62E8"/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我不应住色，亦不应住受、想、行、识。何以故？色非能住、非所住，受、想、行、识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眼处，亦不应住耳、鼻、舌、身、意处。何以故？眼处非能住、非所住，耳、鼻、舌、身、意处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色处，亦不应住声、香、味、触、法处。何以故？色处非能住、非所住，声、香、味、触、法处亦非能住、非所住故。’善现，是菩萨摩诃萨能与六种波罗蜜多常共相应，不相舍离。——乾隆大藏经第1部《大般若波罗蜜多经》第355卷</w:t>
      </w: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界，亦不应住耳、鼻、舌、身、意界。何以故？眼界非能住、非所住，耳、鼻、舌、身、意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色界，亦不应住声、香、味、触、法界。何以故？色界非能住、非所住，声、香、味、触、法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识界，亦不应住耳、鼻、舌、身、意识界。何以故？眼识界非能住、非所住，耳、鼻、舌、身、意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，亦不应住耳、鼻、舌、身、意触。何以故？眼触非能住、非所住，耳、鼻、舌、身、意触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为缘所生诸受，亦不应住耳、鼻、舌、身、意触为缘所生诸受。何以故？眼触为缘所生诸受非能住、非所住，耳、鼻、舌、身、意触为缘所生诸受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地界，亦不应住水、火、风、空、识界。何以故？地界非能住、非所住，水、火、风、空、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明，亦不应住行、识、名色、六处、触、受、爱、取、有、生、老死愁叹苦忧恼。何以故？无明非能住、非所住，行乃至老死愁叹苦忧恼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布施波罗蜜多，亦不应住净戒、安忍、精进、静虑、般若波罗蜜多。何以故？布施波罗蜜多非能住、非所住，净戒乃至般若波罗蜜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内空，亦不应住外空、内外空、空空、大空、胜义空、有为空、无为空、毕竟空、无际空、散空、无变异空、本性空、自相空、共相空、一切法空、不可得空、无性空、自性空、无性自性空。何以故？内空非能住、非所住，外空乃至无性自性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真如，亦不应住法界、法性、不虚妄性、不变异性、平等性、离生性、法定、法住、实际、虚空界、不思议界。何以故？真如非能住、非所住，法界乃至不思议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苦圣谛，亦不应住集、灭、道圣谛。何以故？苦圣谛非能住、非所住，集、灭、道圣谛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静虑，亦不应住四无量、四无色定。何以故？四静虑非能住、非所住，四无量、四无色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八解脱，亦不应住八胜处、九次第定、十遍处。何以故？八解脱非能住、非所住，八胜处、九次第定、十遍处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念住，亦不应住四正断、四神足、五根、五力、七等觉支、八圣道支。何以故？四念住非能住、非所住，四正断乃至八圣道支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善现，若菩萨摩诃萨恒作是念：‘我不应住空解脱门，亦不应住无相、无愿解脱门。何以故？空解脱门非能住、非所住，无相、无愿解脱门亦非能住、非所住故。’善现，是菩萨摩诃萨</w:t>
      </w:r>
      <w:r w:rsidRPr="004E215E">
        <w:rPr>
          <w:rFonts w:hint="eastAsia"/>
          <w:color w:val="000000" w:themeColor="text1"/>
        </w:rPr>
        <w:lastRenderedPageBreak/>
        <w:t>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善现，若菩萨摩诃萨恒作是念：‘我不应住五眼，亦不应住六神通。何以故？五眼非能住、非所住，六神通亦非能住、非所住故。’善现，是菩萨摩诃萨能与六种波罗蜜多常共相应，不相舍离。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佛十力，亦不应住四无所畏、四无碍解、大慈、大悲、大喜、大舍、十八佛不共法。何以故？佛十力非能住、非所住，四无所畏乃至十八佛不共法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善现，若菩萨摩诃萨恒作是念：‘我不应住无忘失法，亦不应住恒住舍性。何以故？无忘失法非能住、非所住，恒住舍性亦非能住、非所住故。’善现，是菩萨摩诃萨能与六种波罗蜜多常共相应，不相舍离。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智，亦不应住道相智、一切相智。何以故？一切智非能住、非所住，道相智、一切相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陀罗尼门，亦不应住一切三摩地门。何以故？一切陀罗尼门非能住、非所住，一切三摩地门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预流果，亦不应住一来、不还、阿罗汉果。何以故？预流果非能住、非所住，一来、不还、阿罗汉果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善现，若菩萨摩诃萨恒作是念：‘我不应住独觉菩提。何以故？独觉菩提非能住、非所住故。’善现，是菩萨摩诃萨能与六种波罗蜜多常共相应，不相舍离。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善现，若菩萨摩诃萨恒作是念：‘我不应住一切菩萨摩诃萨行。何以故？一切菩萨摩诃萨行非能住、非所住故。’善现，是菩萨摩诃萨能与六种波罗蜜多常共相应，不相舍离。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善现，若菩萨摩诃萨恒作是念：‘我不应住诸佛无上正等菩提。何以故？诸佛无上正等菩提非能住、非所住故。’善现，是菩萨摩诃萨能与六种波罗蜜多常共相应，不相舍离。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善现，若菩萨摩诃萨能以如是无住方便，修行六种波罗蜜多，是菩萨摩诃萨速证无上正等菩</w:t>
      </w:r>
      <w:r w:rsidRPr="004E215E">
        <w:rPr>
          <w:rFonts w:hint="eastAsia"/>
          <w:color w:val="000000" w:themeColor="text1"/>
        </w:rPr>
        <w:lastRenderedPageBreak/>
        <w:t>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CC62E8" w:rsidRPr="005126F1" w:rsidRDefault="00CC62E8" w:rsidP="00CC62E8"/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CC62E8" w:rsidRDefault="00CC62E8" w:rsidP="00CC62E8"/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Default="00CC62E8" w:rsidP="00CC62E8">
      <w:pPr>
        <w:rPr>
          <w:color w:val="000000" w:themeColor="text1"/>
        </w:rPr>
      </w:pPr>
    </w:p>
    <w:p w:rsidR="00CC62E8" w:rsidRPr="00FA3EAE" w:rsidRDefault="00CC62E8" w:rsidP="00CC62E8">
      <w:pPr>
        <w:rPr>
          <w:b/>
          <w:color w:val="000000" w:themeColor="text1"/>
        </w:rPr>
      </w:pPr>
      <w:r w:rsidRPr="00FA3EAE">
        <w:rPr>
          <w:rFonts w:hint="eastAsia"/>
          <w:b/>
          <w:color w:val="000000" w:themeColor="text1"/>
        </w:rPr>
        <w:lastRenderedPageBreak/>
        <w:t>无所住</w:t>
      </w:r>
    </w:p>
    <w:p w:rsidR="00CC62E8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Pr="004E215E" w:rsidRDefault="00CC62E8" w:rsidP="00CC62E8">
      <w:pPr>
        <w:rPr>
          <w:color w:val="000000" w:themeColor="text1"/>
        </w:rPr>
      </w:pPr>
    </w:p>
    <w:p w:rsidR="00CC62E8" w:rsidRPr="004E215E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复次，世尊，诸菩萨摩诃萨修行般若波罗蜜多时，不应住一切陀罗尼门、三摩地门。何以故？世尊，一切陀罗尼门陀罗尼门性空。世尊，是陀罗尼门非陀罗尼门空，是陀罗尼门空非陀罗</w:t>
      </w:r>
      <w:r w:rsidRPr="004E215E">
        <w:rPr>
          <w:rFonts w:hint="eastAsia"/>
          <w:color w:val="000000" w:themeColor="text1"/>
        </w:rPr>
        <w:lastRenderedPageBreak/>
        <w:t>尼门，陀罗尼门不离空，空不离陀罗尼门，陀罗尼门即是空，空即是陀罗尼门。由此因缘，诸菩萨摩诃萨修行般若波罗蜜多时，不应住一切陀罗尼门，三摩地门应知亦尔。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CC62E8" w:rsidRDefault="00CC62E8" w:rsidP="00CC62E8"/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CC62E8" w:rsidRDefault="00CC62E8" w:rsidP="00CC62E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Default="00CC62E8" w:rsidP="00CC62E8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hint="eastAsia"/>
          <w:color w:val="FFC000"/>
        </w:rPr>
        <w:t>寿善现复白佛言：“何因缘故，诸菩萨摩诃萨欲勤修学甚深般若波罗蜜多，不应住色广说乃至一切智智？”佛告善现：“若菩萨摩诃萨能勤修学甚深般若波罗蜜多，于一切法无执著故，不应住色广说乃至一切智智。所以者何？是菩萨摩诃萨不见有法可于其中而起执著及可安住。如是，善现，诸菩萨摩诃萨以无执著及无安住而为方便，能勤修学甚深般若波罗蜜多。</w:t>
      </w:r>
      <w:r w:rsidRPr="00D36193">
        <w:rPr>
          <w:rFonts w:asciiTheme="minorEastAsia" w:hAnsiTheme="minorEastAsia" w:hint="eastAsia"/>
          <w:color w:val="FFC000"/>
          <w:szCs w:val="21"/>
        </w:rPr>
        <w:t>”——乾隆大藏经第1部《大般若波罗蜜多经》第524卷</w:t>
      </w:r>
    </w:p>
    <w:p w:rsidR="00CC62E8" w:rsidRDefault="00CC62E8" w:rsidP="00CC62E8">
      <w:pPr>
        <w:rPr>
          <w:rFonts w:asciiTheme="minorEastAsia" w:hAnsiTheme="minorEastAsia"/>
          <w:color w:val="FFC000"/>
          <w:szCs w:val="21"/>
        </w:rPr>
      </w:pPr>
    </w:p>
    <w:p w:rsidR="00CC62E8" w:rsidRPr="00521547" w:rsidRDefault="00CC62E8" w:rsidP="00CC62E8">
      <w:pPr>
        <w:rPr>
          <w:color w:val="FFC000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》第80卷</w:t>
      </w:r>
    </w:p>
    <w:p w:rsidR="00E00EE5" w:rsidRDefault="00E00EE5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CC62E8" w:rsidRDefault="00CC62E8">
      <w:pPr>
        <w:rPr>
          <w:rFonts w:hint="eastAsia"/>
        </w:rPr>
      </w:pPr>
    </w:p>
    <w:p w:rsidR="00A00148" w:rsidRPr="0090704B" w:rsidRDefault="00A00148" w:rsidP="00A00148">
      <w:pPr>
        <w:rPr>
          <w:rFonts w:asciiTheme="minorEastAsia" w:hAnsiTheme="minorEastAsia"/>
          <w:b/>
          <w:color w:val="000000" w:themeColor="text1"/>
          <w:szCs w:val="21"/>
        </w:rPr>
      </w:pPr>
      <w:r w:rsidRPr="0090704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无所行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 w:rsidRPr="00AF16D8">
        <w:rPr>
          <w:rFonts w:hint="eastAsia"/>
        </w:rPr>
        <w:t>佛言：“善现，菩萨摩诃萨都无所行，是行般若波罗蜜多。”</w:t>
      </w:r>
      <w:r w:rsidRPr="008E322F">
        <w:rPr>
          <w:rFonts w:hint="eastAsia"/>
        </w:rPr>
        <w:t>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00148" w:rsidRPr="00FD23B6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2824C2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2824C2">
        <w:rPr>
          <w:rFonts w:hint="eastAsia"/>
          <w:color w:val="FFC000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2824C2">
        <w:rPr>
          <w:rFonts w:asciiTheme="minorEastAsia" w:hAnsiTheme="minorEastAsia" w:hint="eastAsia"/>
          <w:color w:val="FFC000"/>
          <w:szCs w:val="21"/>
        </w:rPr>
        <w:t>——乾隆大藏经第1部《大般若波罗蜜多经》第524卷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——乾隆大藏经第1部《大般若波罗蜜多经》第450卷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2824C2" w:rsidRDefault="00A00148" w:rsidP="00A00148">
      <w:pPr>
        <w:rPr>
          <w:color w:val="FFC000"/>
        </w:rPr>
      </w:pPr>
      <w:r w:rsidRPr="002824C2">
        <w:rPr>
          <w:rFonts w:asciiTheme="minorEastAsia" w:hAnsiTheme="minorEastAsia" w:hint="eastAsia"/>
          <w:color w:val="FFC000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——乾隆大藏经第1部《大般若波罗蜜多经》第462卷</w:t>
      </w:r>
    </w:p>
    <w:p w:rsidR="00A00148" w:rsidRPr="0090704B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——乾隆大藏经第1部《大般若波罗蜜多经》第383卷</w:t>
      </w:r>
    </w:p>
    <w:p w:rsidR="00A00148" w:rsidRDefault="00A00148" w:rsidP="00A00148"/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佛无上正等菩提无二行相，非二行相能证无上正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”——乾隆大藏经第1部《大般若波罗蜜多经》第390卷</w:t>
      </w:r>
    </w:p>
    <w:p w:rsidR="00A00148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</w:t>
      </w:r>
      <w:r>
        <w:rPr>
          <w:rFonts w:hint="eastAsia"/>
        </w:rPr>
        <w:lastRenderedPageBreak/>
        <w:t>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A00148" w:rsidRDefault="00A00148" w:rsidP="00A00148"/>
    <w:p w:rsidR="00A00148" w:rsidRPr="004E215E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00148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复次，善现，诸菩萨摩诃萨所有菩提，非取故行、非舍故行。</w:t>
      </w:r>
      <w:r w:rsidRPr="004E215E">
        <w:rPr>
          <w:rFonts w:hint="eastAsia"/>
          <w:color w:val="000000" w:themeColor="text1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蜜多经》第390卷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A00148" w:rsidRDefault="00A00148" w:rsidP="00A00148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修行般若波罗蜜多时所有菩提，非取故行，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鼻、舌、身、意识界；不行于眼触，亦不行于耳、鼻、舌、身、意触；不行于眼触为缘所生诸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A00148" w:rsidRDefault="00A00148" w:rsidP="00A00148"/>
    <w:p w:rsidR="00A00148" w:rsidRPr="00734277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734277">
        <w:rPr>
          <w:rFonts w:hint="eastAsia"/>
          <w:color w:val="FFC000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</w:t>
      </w:r>
      <w:r w:rsidRPr="00734277">
        <w:rPr>
          <w:rFonts w:hint="eastAsia"/>
          <w:color w:val="FFC000"/>
        </w:rPr>
        <w:lastRenderedPageBreak/>
        <w:t>得无上正等菩提。”</w:t>
      </w:r>
      <w:r w:rsidRPr="00734277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A00148" w:rsidRDefault="00A00148" w:rsidP="00A00148"/>
    <w:p w:rsidR="00A00148" w:rsidRPr="00585229" w:rsidRDefault="00A00148" w:rsidP="00A00148">
      <w:pPr>
        <w:rPr>
          <w:rFonts w:asciiTheme="minorEastAsia" w:hAnsiTheme="minorEastAsia"/>
          <w:color w:val="FFC000"/>
          <w:szCs w:val="21"/>
        </w:rPr>
      </w:pPr>
      <w:r w:rsidRPr="00585229">
        <w:rPr>
          <w:rFonts w:hint="eastAsia"/>
          <w:color w:val="FFC000"/>
        </w:rPr>
        <w:t>佛言：“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  <w:r w:rsidRPr="00585229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A00148" w:rsidRPr="00585229" w:rsidRDefault="00A00148" w:rsidP="00A00148"/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佛告善现：“诸菩萨摩诃萨行深般若波罗蜜多时，不为色故行深般若波罗蜜多，亦不为受、想、行、识故行深般若波罗蜜多，乃至亦不为一切智智故行深般若波罗蜜多。”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A00148" w:rsidRDefault="00A00148" w:rsidP="00A00148">
      <w:pPr>
        <w:rPr>
          <w:rFonts w:asciiTheme="minorEastAsia" w:hAnsiTheme="minorEastAsia"/>
          <w:color w:val="000000" w:themeColor="text1"/>
          <w:szCs w:val="21"/>
        </w:rPr>
      </w:pPr>
    </w:p>
    <w:p w:rsidR="00CC62E8" w:rsidRPr="00CC62E8" w:rsidRDefault="00A00148">
      <w:r w:rsidRPr="00A5672B">
        <w:rPr>
          <w:rFonts w:asciiTheme="minorEastAsia" w:hAnsiTheme="minorEastAsia" w:hint="eastAsia"/>
          <w:szCs w:val="21"/>
        </w:rPr>
        <w:lastRenderedPageBreak/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sectPr w:rsidR="00CC62E8" w:rsidRPr="00CC62E8" w:rsidSect="00E27CE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C6C" w:rsidRDefault="00166C6C" w:rsidP="007D4E9A">
      <w:r>
        <w:separator/>
      </w:r>
    </w:p>
  </w:endnote>
  <w:endnote w:type="continuationSeparator" w:id="1">
    <w:p w:rsidR="00166C6C" w:rsidRDefault="00166C6C" w:rsidP="007D4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C6C" w:rsidRDefault="00166C6C" w:rsidP="007D4E9A">
      <w:r>
        <w:separator/>
      </w:r>
    </w:p>
  </w:footnote>
  <w:footnote w:type="continuationSeparator" w:id="1">
    <w:p w:rsidR="00166C6C" w:rsidRDefault="00166C6C" w:rsidP="007D4E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4E9A"/>
    <w:rsid w:val="00166C6C"/>
    <w:rsid w:val="007D4E9A"/>
    <w:rsid w:val="00A00148"/>
    <w:rsid w:val="00CC62E8"/>
    <w:rsid w:val="00DB1362"/>
    <w:rsid w:val="00E0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4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4E9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4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4E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6482</Words>
  <Characters>36948</Characters>
  <Application>Microsoft Office Word</Application>
  <DocSecurity>0</DocSecurity>
  <Lines>307</Lines>
  <Paragraphs>86</Paragraphs>
  <ScaleCrop>false</ScaleCrop>
  <Company>2012</Company>
  <LinksUpToDate>false</LinksUpToDate>
  <CharactersWithSpaces>43344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2021-11-07T04:10:00Z</dcterms:created>
  <dcterms:modified xsi:type="dcterms:W3CDTF">2021-11-07T04:13:00Z</dcterms:modified>
</cp:coreProperties>
</file>