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4BB" w:rsidRDefault="00DB04BB" w:rsidP="00337FC2">
      <w:pPr>
        <w:rPr>
          <w:rFonts w:asciiTheme="minorEastAsia" w:hAnsiTheme="minorEastAsia" w:hint="eastAsia"/>
          <w:b/>
          <w:color w:val="000000" w:themeColor="text1"/>
          <w:szCs w:val="21"/>
        </w:rPr>
      </w:pPr>
      <w:r w:rsidRPr="00DB04BB">
        <w:rPr>
          <w:rFonts w:asciiTheme="minorEastAsia" w:hAnsiTheme="minorEastAsia" w:hint="eastAsia"/>
          <w:b/>
          <w:color w:val="000000" w:themeColor="text1"/>
          <w:szCs w:val="21"/>
        </w:rPr>
        <w:t>示现</w:t>
      </w:r>
    </w:p>
    <w:p w:rsidR="00E37F99" w:rsidRDefault="00E37F99" w:rsidP="00337FC2">
      <w:pPr>
        <w:rPr>
          <w:rFonts w:asciiTheme="minorEastAsia" w:hAnsiTheme="minorEastAsia" w:hint="eastAsia"/>
          <w:b/>
          <w:color w:val="000000" w:themeColor="text1"/>
          <w:szCs w:val="21"/>
        </w:rPr>
      </w:pPr>
    </w:p>
    <w:p w:rsidR="00E37F99" w:rsidRPr="00402361" w:rsidRDefault="00E37F99" w:rsidP="00E37F99">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DB04BB" w:rsidRDefault="00DB04BB" w:rsidP="00337FC2">
      <w:pPr>
        <w:rPr>
          <w:rFonts w:asciiTheme="minorEastAsia" w:hAnsiTheme="minorEastAsia"/>
          <w:color w:val="000000" w:themeColor="text1"/>
          <w:szCs w:val="21"/>
        </w:rPr>
      </w:pPr>
    </w:p>
    <w:p w:rsidR="00337FC2" w:rsidRPr="004E215E" w:rsidRDefault="00337FC2" w:rsidP="00337FC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337FC2" w:rsidRPr="004E215E" w:rsidRDefault="00337FC2" w:rsidP="00337FC2">
      <w:pPr>
        <w:rPr>
          <w:rFonts w:asciiTheme="minorEastAsia" w:hAnsiTheme="minorEastAsia"/>
          <w:color w:val="000000" w:themeColor="text1"/>
          <w:szCs w:val="21"/>
        </w:rPr>
      </w:pPr>
    </w:p>
    <w:p w:rsidR="00337FC2" w:rsidRPr="004E215E" w:rsidRDefault="00337FC2" w:rsidP="00337FC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337FC2" w:rsidRDefault="00337FC2" w:rsidP="00337FC2"/>
    <w:p w:rsidR="00337FC2" w:rsidRPr="004E215E" w:rsidRDefault="00337FC2" w:rsidP="00337FC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一切法性无生无起、无知无见。依世俗说，甚深般若波罗蜜多能生诸佛，是诸佛母，亦能如实示世间相。”“世尊，云何诸法无生无起、无知无见？”“善现，以一切法空无所有、皆不自在、虚诳不坚故，一切法无生无起、无知无见。复次，善现，一切法性无所依止、无所系属，由是因缘，无生无起、无知无见。善现，甚深般若波罗蜜多虽能生诸佛，能示世间相，而无所生亦无所示。”——乾隆大藏经第1部《大般若波罗蜜多经》第306卷</w:t>
      </w:r>
    </w:p>
    <w:p w:rsidR="00337FC2" w:rsidRDefault="00337FC2" w:rsidP="00337FC2"/>
    <w:p w:rsidR="00337FC2" w:rsidRPr="004E215E" w:rsidRDefault="00337FC2" w:rsidP="00337FC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w:t>
      </w:r>
      <w:r w:rsidRPr="004E215E">
        <w:rPr>
          <w:rFonts w:asciiTheme="minorEastAsia" w:hAnsiTheme="minorEastAsia" w:hint="eastAsia"/>
          <w:color w:val="000000" w:themeColor="text1"/>
          <w:szCs w:val="21"/>
        </w:rPr>
        <w:lastRenderedPageBreak/>
        <w:t>菩提故名示独觉菩提相。善现，甚深般若波罗蜜多，不见一切菩萨摩诃萨行故名示一切菩萨摩诃萨行相。善现，甚深般若波罗蜜多，不见诸佛无上正等菩提故名示诸佛无上正等菩提相。“善现，由如是义，甚深般若波罗蜜多，能示诸佛世间实相，名诸佛母。——乾隆大藏经第1部《大般若波罗蜜多经》第306卷</w:t>
      </w:r>
    </w:p>
    <w:p w:rsidR="00804736" w:rsidRDefault="00804736"/>
    <w:p w:rsidR="0075476A" w:rsidRPr="004E215E" w:rsidRDefault="0075476A" w:rsidP="0075476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由不缘色而生于识，是为不见色故名示色相；不缘受、想、行、识而生于识，是为不见受、想、行、识故名示受、想、行、识相。……由不缘无明而生于识，是为不见无明故名示无明相；不缘行、识、名色、六处、触、受、爱、取、有、生、老死愁叹苦忧恼而生于识，是为不见行乃至老死愁叹苦忧恼故名示行乃至老死愁叹苦忧恼相。由不缘布施波罗蜜多而生于识，是为不见布施波罗蜜多故名示布施波罗蜜多相；不缘净戒、安忍、精进、静虑、般若波罗蜜多而生于识，是为不见净戒乃至般若波罗蜜多故名示净戒乃至般若波罗蜜多相。……由不缘苦圣谛而生于识，是为不见苦圣谛故名示苦圣谛相；不缘集、灭、道圣谛而生于识，是为不见集、灭、道圣谛故名示集、灭、道圣谛相。……由不缘菩萨十地而生于识，是为不见菩萨十地故名示菩萨十地相。……由不缘预流果而生于识，是为不见预流果故名示预流果相；不缘一来、不还、阿罗汉果而生于识，是为不见一来、不还、阿罗汉果故名示一来、不还、阿罗汉果相。由不缘独觉菩提而生于识，是为不见独觉菩提故名示独觉菩提相。由不缘一切菩萨摩诃萨行而生于识，是为不见一切菩萨摩诃萨行故名示一切菩萨摩诃萨行相。由不缘诸佛无上正等菩提而生于识，是为不见诸佛无上正等菩提故名示诸佛无上正等菩提相。善现，由如是义，甚深般若波罗蜜多，能示诸佛世间实相，名诸佛母。——乾隆大藏经第1部《大般若波罗蜜多经》第307卷</w:t>
      </w:r>
    </w:p>
    <w:p w:rsidR="0075476A" w:rsidRPr="004E215E" w:rsidRDefault="0075476A" w:rsidP="0075476A">
      <w:pPr>
        <w:rPr>
          <w:rFonts w:asciiTheme="minorEastAsia" w:hAnsiTheme="minorEastAsia"/>
          <w:color w:val="000000" w:themeColor="text1"/>
          <w:szCs w:val="21"/>
        </w:rPr>
      </w:pPr>
    </w:p>
    <w:p w:rsidR="0075476A" w:rsidRPr="004E215E" w:rsidRDefault="0075476A" w:rsidP="0075476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75476A" w:rsidRDefault="0075476A"/>
    <w:p w:rsidR="004019E4" w:rsidRPr="004E215E" w:rsidRDefault="004019E4" w:rsidP="004019E4">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4019E4" w:rsidRPr="004E215E" w:rsidRDefault="004019E4" w:rsidP="004019E4">
      <w:pPr>
        <w:rPr>
          <w:rFonts w:asciiTheme="minorEastAsia" w:hAnsiTheme="minorEastAsia"/>
          <w:color w:val="000000" w:themeColor="text1"/>
          <w:szCs w:val="21"/>
        </w:rPr>
      </w:pPr>
    </w:p>
    <w:p w:rsidR="004019E4" w:rsidRPr="004E215E" w:rsidRDefault="004019E4" w:rsidP="004019E4">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w:t>
      </w:r>
      <w:r w:rsidRPr="004E215E">
        <w:rPr>
          <w:rFonts w:asciiTheme="minorEastAsia" w:hAnsiTheme="minorEastAsia" w:hint="eastAsia"/>
          <w:color w:val="000000" w:themeColor="text1"/>
          <w:szCs w:val="21"/>
        </w:rPr>
        <w:lastRenderedPageBreak/>
        <w:t>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4019E4" w:rsidRPr="004E215E" w:rsidRDefault="004019E4" w:rsidP="004019E4">
      <w:pPr>
        <w:rPr>
          <w:rFonts w:asciiTheme="minorEastAsia" w:hAnsiTheme="minorEastAsia"/>
          <w:color w:val="000000" w:themeColor="text1"/>
          <w:szCs w:val="21"/>
        </w:rPr>
      </w:pPr>
    </w:p>
    <w:p w:rsidR="004019E4" w:rsidRPr="004E215E" w:rsidRDefault="004019E4" w:rsidP="004019E4">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4019E4" w:rsidRDefault="004019E4"/>
    <w:p w:rsidR="0085350D" w:rsidRPr="004E215E" w:rsidRDefault="0085350D" w:rsidP="0085350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w:t>
      </w:r>
      <w:r w:rsidRPr="004E215E">
        <w:rPr>
          <w:rFonts w:asciiTheme="minorEastAsia" w:hAnsiTheme="minorEastAsia" w:hint="eastAsia"/>
          <w:color w:val="000000" w:themeColor="text1"/>
          <w:szCs w:val="21"/>
        </w:rPr>
        <w:lastRenderedPageBreak/>
        <w:t>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85350D" w:rsidRDefault="0085350D"/>
    <w:p w:rsidR="002840AC" w:rsidRPr="002840AC" w:rsidRDefault="002840AC">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w:t>
      </w:r>
      <w:r w:rsidRPr="004E215E">
        <w:rPr>
          <w:rFonts w:hint="eastAsia"/>
          <w:color w:val="000000" w:themeColor="text1"/>
        </w:rPr>
        <w:lastRenderedPageBreak/>
        <w:t>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sectPr w:rsidR="002840AC" w:rsidRPr="002840AC" w:rsidSect="00804736">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523" w:rsidRDefault="00915523" w:rsidP="00337FC2">
      <w:r>
        <w:separator/>
      </w:r>
    </w:p>
  </w:endnote>
  <w:endnote w:type="continuationSeparator" w:id="1">
    <w:p w:rsidR="00915523" w:rsidRDefault="00915523" w:rsidP="00337F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523" w:rsidRDefault="00915523" w:rsidP="00337FC2">
      <w:r>
        <w:separator/>
      </w:r>
    </w:p>
  </w:footnote>
  <w:footnote w:type="continuationSeparator" w:id="1">
    <w:p w:rsidR="00915523" w:rsidRDefault="00915523" w:rsidP="00337F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7FC2"/>
    <w:rsid w:val="002840AC"/>
    <w:rsid w:val="00337FC2"/>
    <w:rsid w:val="004019E4"/>
    <w:rsid w:val="0075476A"/>
    <w:rsid w:val="00804736"/>
    <w:rsid w:val="0085350D"/>
    <w:rsid w:val="00860084"/>
    <w:rsid w:val="00915523"/>
    <w:rsid w:val="0094240A"/>
    <w:rsid w:val="00B313F1"/>
    <w:rsid w:val="00DB04BB"/>
    <w:rsid w:val="00DF6AA7"/>
    <w:rsid w:val="00E0204E"/>
    <w:rsid w:val="00E37F9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F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37F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37FC2"/>
    <w:rPr>
      <w:sz w:val="18"/>
      <w:szCs w:val="18"/>
    </w:rPr>
  </w:style>
  <w:style w:type="paragraph" w:styleId="a4">
    <w:name w:val="footer"/>
    <w:basedOn w:val="a"/>
    <w:link w:val="Char0"/>
    <w:uiPriority w:val="99"/>
    <w:semiHidden/>
    <w:unhideWhenUsed/>
    <w:rsid w:val="00337FC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37FC2"/>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5747</Characters>
  <Application>Microsoft Office Word</Application>
  <DocSecurity>0</DocSecurity>
  <Lines>47</Lines>
  <Paragraphs>13</Paragraphs>
  <ScaleCrop>false</ScaleCrop>
  <Company>2012</Company>
  <LinksUpToDate>false</LinksUpToDate>
  <CharactersWithSpaces>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9</cp:revision>
  <dcterms:created xsi:type="dcterms:W3CDTF">2021-10-21T04:57:00Z</dcterms:created>
  <dcterms:modified xsi:type="dcterms:W3CDTF">2021-11-02T12:33:00Z</dcterms:modified>
</cp:coreProperties>
</file>