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C55" w:rsidRPr="004E215E" w:rsidRDefault="00427C55" w:rsidP="00427C5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便答具寿满慈子言：“若诸菩萨安住声闻、独觉作意，是名菩萨非所行处，若诸菩萨安住此处，应知是为菩萨犯戒。若诸菩萨行于非处，是诸菩萨决定不能摄受净戒波罗蜜多；若诸菩萨决定不能摄受净戒波罗蜜多，是诸菩萨舍本誓愿；若诸菩萨舍本誓愿，应知是为菩萨犯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427C55" w:rsidRPr="004E215E" w:rsidRDefault="00427C55" w:rsidP="00427C55">
      <w:pPr>
        <w:rPr>
          <w:rFonts w:asciiTheme="minorEastAsia" w:hAnsiTheme="minorEastAsia"/>
          <w:color w:val="000000" w:themeColor="text1"/>
          <w:szCs w:val="21"/>
        </w:rPr>
      </w:pPr>
    </w:p>
    <w:p w:rsidR="00427C55" w:rsidRPr="004E215E" w:rsidRDefault="00427C55" w:rsidP="00427C5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修行布施，回向声闻或独觉地，是名菩萨行于非处，若诸菩萨行于非处，应知是为菩萨犯戒。若诸菩萨安住居家受妙五欲，应知非为菩萨犯戒。若诸菩萨行布施时，回向声闻或独觉地，不求无上正等菩提，应知是为菩萨犯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5939DF" w:rsidRDefault="005939DF"/>
    <w:p w:rsidR="00427C55" w:rsidRPr="004E215E" w:rsidRDefault="00427C55" w:rsidP="00427C5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菩萨勤求无上正等菩提，虽处居家受妙五欲种种嬉戏，而不违逆一切智智。若诸菩萨行布施时，回向声闻或独觉地，是诸菩萨行于非处，于一切智便为非田。若时若时于一切智已成非田，尔时尔时不能摄受菩萨净戒波罗蜜多；若时若时不能摄受菩萨净戒波罗蜜多，尔时尔时远离所求一切智智；若时若时远离所求一切智智，尔时尔时行于非处；若时若时行于非处，尔时尔时犯菩萨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427C55" w:rsidRDefault="00427C55"/>
    <w:p w:rsidR="00427C55" w:rsidRDefault="004F375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虽复出家受持净戒，而不回向无上菩提，是诸菩萨定不成就菩萨净戒；若诸菩萨定不成就菩萨净戒，是诸菩萨但有虚名都无实义，应知彼类不名菩萨。若诸菩萨虽处居家，而受三归深信三宝，回向无上正等菩提，是诸菩萨虽复受用五欲乐具，而于菩萨所行净戒波罗蜜多常不远离，亦名真实持净戒者，亦名安住菩萨净戒。若诸菩萨住菩萨戒，是诸菩萨常不远离菩萨净戒波罗蜜多；若诸菩萨常不远离菩萨净戒波罗蜜多，是诸菩萨常不远离一切智智。若诸菩萨虽多发起五欲相应非理作意，而起一念无上菩提相应之心即能摧灭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C51D27" w:rsidRDefault="00C51D27">
      <w:pPr>
        <w:rPr>
          <w:rFonts w:asciiTheme="minorEastAsia" w:hAnsiTheme="minorEastAsia"/>
          <w:color w:val="000000" w:themeColor="text1"/>
          <w:szCs w:val="21"/>
        </w:rPr>
      </w:pPr>
    </w:p>
    <w:p w:rsidR="00C51D27" w:rsidRPr="004E215E" w:rsidRDefault="00C51D27" w:rsidP="00C51D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执著诸相而行布施，是诸菩萨行于非处；若诸菩萨行于非处，是诸菩萨应知名为犯菩萨戒。菩萨不应执著诸相而行布施，亦复不应执著无上正等菩提而行布施。何以故？满慈子，诸佛无上正等菩提远离众相。所以者何？如来十力、四无所畏、四无碍解、大慈、大悲、大喜、大舍及十八佛不共法等无量无边诸佛妙法皆离众相，如是菩萨于所行施不应执著。若诸菩萨于所行施能无执著，是诸菩萨则能摄受菩萨净戒波罗蜜多，疾能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C51D27" w:rsidRPr="004E215E" w:rsidRDefault="00C51D27" w:rsidP="00C51D27">
      <w:pPr>
        <w:rPr>
          <w:color w:val="000000" w:themeColor="text1"/>
        </w:rPr>
      </w:pPr>
    </w:p>
    <w:p w:rsidR="00C51D27" w:rsidRPr="004E215E" w:rsidRDefault="00C51D27" w:rsidP="00C51D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虽经殑伽沙数大劫，安处居家受妙五欲，而不发起趣向声闻、独觉地心，是诸菩萨应知不名犯菩萨戒。何以故？满慈子，是诸菩萨增上意乐无退坏故。何等名为增上意乐？谓定趣求一切智智。譬如有人于他财物实不劫盗，枉禁囹圄虽经多时，而胜意乐常无退坏；于他财物无劫盗心，虽与恶人同禁囹圄而不名贼。如是菩萨虽处居家，经于殑伽沙数大劫受妙五欲，而胜意乐常不退坏，谓常趣求一切智智，曾不发起二乘之心，是故不名犯菩萨戒。若诸菩萨虽经殑伽沙数大劫修行梵行，而起回向二乘地心，应知不名持净戒者。何以故？满慈子，彼舍净戒波罗蜜多安住声闻、独觉乘戒。若诸菩萨安住声闻、独觉乘戒，不名菩萨。所以者何？是诸菩萨远离净戒波罗蜜多，无心趣求一切智智，定不能证无上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C51D27" w:rsidRDefault="00C51D27"/>
    <w:p w:rsidR="00455A4F" w:rsidRPr="004E215E" w:rsidRDefault="00455A4F" w:rsidP="00455A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有二菩萨俱证无上正等菩提：一、有菩萨有方便善巧故，疾证无上正等菩提；二、有菩萨无方便善巧故，迟证无上正等菩提。具寿当知，宁为菩萨迟证无上正等菩提，不堕声闻或独觉地。若诸菩萨速求无上正等菩提，应知此中容有二事：一者、若无方便善巧，</w:t>
      </w:r>
      <w:r w:rsidRPr="004E215E">
        <w:rPr>
          <w:rFonts w:hint="eastAsia"/>
          <w:color w:val="000000" w:themeColor="text1"/>
        </w:rPr>
        <w:lastRenderedPageBreak/>
        <w:t>便证实际堕二乘地；二者、若有方便善巧，疾证无上正等菩提。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——乾隆大藏经第1部《大般若波罗蜜多经》第587卷</w:t>
      </w:r>
    </w:p>
    <w:p w:rsidR="00455A4F" w:rsidRDefault="00455A4F"/>
    <w:p w:rsidR="007F7027" w:rsidRPr="004E215E" w:rsidRDefault="007F7027" w:rsidP="007F70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菩萨方便善巧，既不贪染世间善法，于二乘法亦不爱味，由斯渐次趣大菩提，修多百千难行苦行，供养恭敬无量如来，成熟有情，严净佛土，至极圆满得一切智，利益安乐无量有情，如无价宝多所饶益。如是菩萨方便善巧，虽闻二乘种种功德，而能了达皆非究竟，虽能取证而深厌舍，虽深厌舍而能巧说，方便饶益彼类有情，令善修行证涅槃乐。如是菩萨方便善巧，能不摄受二乘功德，精进修行诸菩萨行，趣证无上正等菩提，作诸有情利益安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——乾隆大藏经第1部《大般若波罗蜜多经》第587卷</w:t>
      </w:r>
    </w:p>
    <w:p w:rsidR="007F7027" w:rsidRPr="004E215E" w:rsidRDefault="007F7027" w:rsidP="007F7027">
      <w:pPr>
        <w:rPr>
          <w:color w:val="000000" w:themeColor="text1"/>
        </w:rPr>
      </w:pPr>
    </w:p>
    <w:p w:rsidR="007F7027" w:rsidRPr="004E215E" w:rsidRDefault="007F7027" w:rsidP="007F70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世尊，若诸菩萨缘五欲境起味著心，虽复名为非理作意，而不碍其无上菩提。所以者何？非理作意堕烦恼数，由彼烦恼令诸菩萨受彼彼生；若时若时诸菩萨众于彼彼趣受彼彼身，尔时尔时布施、净戒、安忍、精进、静虑、般若波罗蜜多及余无量无边佛法渐学圆满；若时若时布施、净戒、安忍、精进、静虑、般若波罗蜜多及余无量无边佛法渐学圆满，尔时尔时是诸菩萨渐得邻近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——乾隆大藏经第1部《大般若波罗蜜多经》第588卷</w:t>
      </w:r>
    </w:p>
    <w:p w:rsidR="007F7027" w:rsidRDefault="007F7027"/>
    <w:p w:rsidR="007F7027" w:rsidRPr="00AF5AE5" w:rsidRDefault="00AF5AE5">
      <w:r w:rsidRPr="004E215E">
        <w:rPr>
          <w:rFonts w:hint="eastAsia"/>
          <w:color w:val="000000" w:themeColor="text1"/>
        </w:rPr>
        <w:t>时，舍利子便白佛言：“我信如来、应、正等觉所说妙法起如是智，非我自能作如是说。如我解佛所说义者，诸菩萨众若暂起心，欣赞声闻或独觉地，应知毁犯菩萨净戒；诸菩萨众若暂起心，厌毁声闻或独觉地，应知毁犯菩萨净戒。所以者何？若诸菩萨欣赞声闻或独觉地，便于彼地心生爱著，不能趣求一切智智，于菩萨戒有所毁犯；若诸菩萨厌毁声闻或独觉地，便于彼地心生轻蔑，即障所求一切智智，于菩萨戒有所毁犯：是故菩萨于二乘地，不应欣赞亦不厌毁。若诸菩萨于二乘地，心不恭敬或生爱著，当知皆是行于非处。若诸菩萨行于非处，当知名为犯戒菩萨，亦名取著净戒相者，不能证得一切智智。是故菩萨于二乘地，但应远离，不应赞毁。若诸菩萨于二乘地不远离者，定不能得所求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——乾隆大藏经第1部《大般若波罗蜜多经》第588卷</w:t>
      </w:r>
    </w:p>
    <w:sectPr w:rsidR="007F7027" w:rsidRPr="00AF5AE5" w:rsidSect="005939DF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76A3" w:rsidRDefault="00F476A3" w:rsidP="00427C55">
      <w:r>
        <w:separator/>
      </w:r>
    </w:p>
  </w:endnote>
  <w:endnote w:type="continuationSeparator" w:id="1">
    <w:p w:rsidR="00F476A3" w:rsidRDefault="00F476A3" w:rsidP="00427C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76A3" w:rsidRDefault="00F476A3" w:rsidP="00427C55">
      <w:r>
        <w:separator/>
      </w:r>
    </w:p>
  </w:footnote>
  <w:footnote w:type="continuationSeparator" w:id="1">
    <w:p w:rsidR="00F476A3" w:rsidRDefault="00F476A3" w:rsidP="00427C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7C55"/>
    <w:rsid w:val="00427C55"/>
    <w:rsid w:val="00455A4F"/>
    <w:rsid w:val="004F375F"/>
    <w:rsid w:val="005939DF"/>
    <w:rsid w:val="00747256"/>
    <w:rsid w:val="007F7027"/>
    <w:rsid w:val="00AF5AE5"/>
    <w:rsid w:val="00B31148"/>
    <w:rsid w:val="00C51D27"/>
    <w:rsid w:val="00F47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C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27C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27C5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27C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27C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1937</Characters>
  <Application>Microsoft Office Word</Application>
  <DocSecurity>0</DocSecurity>
  <Lines>16</Lines>
  <Paragraphs>4</Paragraphs>
  <ScaleCrop>false</ScaleCrop>
  <Company>2012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8</cp:revision>
  <dcterms:created xsi:type="dcterms:W3CDTF">2021-10-28T12:24:00Z</dcterms:created>
  <dcterms:modified xsi:type="dcterms:W3CDTF">2021-10-28T15:04:00Z</dcterms:modified>
</cp:coreProperties>
</file>