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D5652" w:rsidRPr="00FD5652" w:rsidRDefault="00FD5652" w:rsidP="00C23F70">
      <w:pPr>
        <w:rPr>
          <w:rFonts w:asciiTheme="minorEastAsia" w:hAnsiTheme="minorEastAsia"/>
          <w:b/>
          <w:color w:val="000000" w:themeColor="text1"/>
          <w:szCs w:val="21"/>
        </w:rPr>
      </w:pPr>
      <w:r w:rsidRPr="00FD5652">
        <w:rPr>
          <w:rFonts w:asciiTheme="minorEastAsia" w:hAnsiTheme="minorEastAsia" w:hint="eastAsia"/>
          <w:b/>
          <w:color w:val="000000" w:themeColor="text1"/>
          <w:szCs w:val="21"/>
        </w:rPr>
        <w:t>无所有</w:t>
      </w:r>
    </w:p>
    <w:p w:rsidR="00FD5652" w:rsidRDefault="00FD5652" w:rsidP="00C23F70">
      <w:pPr>
        <w:rPr>
          <w:rFonts w:asciiTheme="minorEastAsia" w:hAnsiTheme="minorEastAsia"/>
          <w:color w:val="000000" w:themeColor="text1"/>
          <w:szCs w:val="21"/>
        </w:rPr>
      </w:pPr>
    </w:p>
    <w:p w:rsidR="00C23F70" w:rsidRPr="004E215E" w:rsidRDefault="00C23F70" w:rsidP="00C23F70">
      <w:pPr>
        <w:rPr>
          <w:rFonts w:asciiTheme="minorEastAsia" w:hAnsiTheme="minorEastAsia"/>
          <w:color w:val="000000" w:themeColor="text1"/>
          <w:szCs w:val="21"/>
        </w:rPr>
      </w:pPr>
      <w:r w:rsidRPr="004E215E">
        <w:rPr>
          <w:rFonts w:asciiTheme="minorEastAsia" w:hAnsiTheme="minorEastAsia" w:hint="eastAsia"/>
          <w:color w:val="000000" w:themeColor="text1"/>
          <w:szCs w:val="21"/>
        </w:rPr>
        <w:t>尔时，舍利子白佛言：“世尊，菩萨摩诃萨如是学时，为学何法？”佛告舍利子：“菩萨摩诃萨如是学时，于一切法都无所学。何以故？非一切法如是而有，如诸愚夫异生所执可于中学。”舍利子言：“若尔诸法如何而有？”佛言：“诸法如无所有，如是而有。若于如是无所有法不能了达，说名无明。”——乾隆大藏经第1部《</w:t>
      </w:r>
      <w:r w:rsidRPr="004E215E">
        <w:rPr>
          <w:rFonts w:asciiTheme="minorEastAsia" w:hAnsiTheme="minorEastAsia"/>
          <w:color w:val="000000" w:themeColor="text1"/>
          <w:szCs w:val="21"/>
        </w:rPr>
        <w:t>大般若波罗蜜多经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》第41卷</w:t>
      </w:r>
    </w:p>
    <w:p w:rsidR="00E27CED" w:rsidRDefault="00E27CED"/>
    <w:p w:rsidR="00C23F70" w:rsidRPr="00DB1795" w:rsidRDefault="00C23F70" w:rsidP="00C23F70">
      <w:pPr>
        <w:rPr>
          <w:rFonts w:asciiTheme="minorEastAsia" w:hAnsiTheme="minorEastAsia"/>
          <w:color w:val="FFC000"/>
          <w:szCs w:val="21"/>
        </w:rPr>
      </w:pPr>
      <w:r w:rsidRPr="00DB1795">
        <w:rPr>
          <w:rFonts w:asciiTheme="minorEastAsia" w:hAnsiTheme="minorEastAsia" w:hint="eastAsia"/>
          <w:color w:val="FFC000"/>
          <w:szCs w:val="21"/>
        </w:rPr>
        <w:t>舍利子，欲界无所有，色、无色界无所有，以内空故乃至无性自性空故。舍利子，苦圣谛无所有，集、灭、道圣谛无所有，以内空故乃至无性自性空故。舍利子，无明无所有，行、识、名色、六处、触、受、爱、取、有、生、老死愁叹苦忧恼无所有，以内空故乃至无性自性空故。舍利子，贪、瞋、痴无所有，诸见趣无所有，以内空故乃至无性自性空故。舍利子，四静虑无所有，四无量、四无色定无所有，以内空故乃至无性自性空故。舍利子，四念住无所有，四正断、四神足、五根、五力、七等觉支、八圣道支无所有，以内空故乃至无性自性空故。舍利子，布施波罗蜜多无所有，净戒、安忍、精进、静虑、般若波罗蜜多无所有，以内空故乃至无性自性空故。舍利子，五眼无所有，六神通无所有，以内空故乃至无性自性空故。舍利子，佛十力无所有，四无所畏、四无碍解、大慈、大悲、大喜、大舍、十八佛不共法、一切智、道相智、一切相智无所有，以内空故乃至无性自性空故。</w:t>
      </w:r>
      <w:r w:rsidRPr="00DB1795">
        <w:rPr>
          <w:rFonts w:asciiTheme="minorEastAsia" w:hAnsiTheme="minorEastAsia"/>
          <w:color w:val="FFC000"/>
          <w:szCs w:val="21"/>
        </w:rPr>
        <w:t>舍利子，愚夫异生若于如是无所有法不能了达，说名无明。彼由无明及爱势力，分别执著断、常二边，由此不知不见诸法无所有性，分别诸法；由分别故，便执著色、受、想、行、识，乃至执著一切相智；由执著故，分别诸法无所有性，由此于法不知不见。</w:t>
      </w:r>
      <w:r w:rsidRPr="00DB1795">
        <w:rPr>
          <w:rFonts w:asciiTheme="minorEastAsia" w:hAnsiTheme="minorEastAsia" w:hint="eastAsia"/>
          <w:color w:val="FFC000"/>
          <w:szCs w:val="21"/>
        </w:rPr>
        <w:t>——乾隆大藏经第1部《</w:t>
      </w:r>
      <w:r w:rsidRPr="00DB1795">
        <w:rPr>
          <w:rFonts w:asciiTheme="minorEastAsia" w:hAnsiTheme="minorEastAsia"/>
          <w:color w:val="FFC000"/>
          <w:szCs w:val="21"/>
        </w:rPr>
        <w:t>大般若波罗蜜多经</w:t>
      </w:r>
      <w:r w:rsidRPr="00DB1795">
        <w:rPr>
          <w:rFonts w:asciiTheme="minorEastAsia" w:hAnsiTheme="minorEastAsia" w:hint="eastAsia"/>
          <w:color w:val="FFC000"/>
          <w:szCs w:val="21"/>
        </w:rPr>
        <w:t>》第41卷</w:t>
      </w:r>
    </w:p>
    <w:p w:rsidR="00C23F70" w:rsidRDefault="00C23F70"/>
    <w:p w:rsidR="00313556" w:rsidRPr="004E215E" w:rsidRDefault="00313556" w:rsidP="00313556">
      <w:pPr>
        <w:rPr>
          <w:rFonts w:asciiTheme="minorEastAsia" w:hAnsiTheme="minorEastAsia"/>
          <w:color w:val="000000" w:themeColor="text1"/>
          <w:szCs w:val="21"/>
        </w:rPr>
      </w:pPr>
      <w:r w:rsidRPr="004E215E">
        <w:rPr>
          <w:rFonts w:asciiTheme="minorEastAsia" w:hAnsiTheme="minorEastAsia"/>
          <w:color w:val="000000" w:themeColor="text1"/>
          <w:szCs w:val="21"/>
        </w:rPr>
        <w:t>菩萨十地中际非缚非解。何以故？菩萨十地中际无所有性，为菩萨十地中际自性故。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……诸佛无上正等菩提中际非缚非解。何以故？诸佛无上正等菩提中际无所有性，为诸佛无上正等菩提中际自性故。”——乾隆大藏经第1部《</w:t>
      </w:r>
      <w:r w:rsidRPr="004E215E">
        <w:rPr>
          <w:rFonts w:asciiTheme="minorEastAsia" w:hAnsiTheme="minorEastAsia"/>
          <w:color w:val="000000" w:themeColor="text1"/>
          <w:szCs w:val="21"/>
        </w:rPr>
        <w:t>大般若波罗蜜多经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》第183卷</w:t>
      </w:r>
    </w:p>
    <w:p w:rsidR="00313556" w:rsidRDefault="00313556"/>
    <w:p w:rsidR="001C6CD9" w:rsidRPr="004E215E" w:rsidRDefault="001C6CD9" w:rsidP="001C6CD9">
      <w:pPr>
        <w:rPr>
          <w:rFonts w:asciiTheme="minorEastAsia" w:hAnsiTheme="minorEastAsia"/>
          <w:color w:val="000000" w:themeColor="text1"/>
          <w:szCs w:val="21"/>
        </w:rPr>
      </w:pPr>
      <w:r w:rsidRPr="004E215E">
        <w:rPr>
          <w:rFonts w:asciiTheme="minorEastAsia" w:hAnsiTheme="minorEastAsia" w:hint="eastAsia"/>
          <w:color w:val="000000" w:themeColor="text1"/>
          <w:szCs w:val="21"/>
        </w:rPr>
        <w:t>善现，于甚深般若波罗蜜多中，色无所有，受、想、行、识无所有。若于是处色无所有，受、想、行、识无所有，则于是处佛无所有，菩萨、声闻及诸独觉亦无所有。何以故？以一切法自性空故。……善现，于甚深般若波罗蜜多中，四念住无所有，四正断、四神足、五根、五力、七等觉支、八圣道支无所有。若于是处四念住无所有，四正断乃至八圣道支无所有，则于是处佛无所有，菩萨、声闻及诸独觉亦无所有。何以故？以一切法自性空故。——乾隆大藏经第1部《大般若波罗蜜多经》第304卷</w:t>
      </w:r>
    </w:p>
    <w:p w:rsidR="001C6CD9" w:rsidRPr="004E215E" w:rsidRDefault="001C6CD9" w:rsidP="001C6CD9">
      <w:pPr>
        <w:rPr>
          <w:rFonts w:asciiTheme="minorEastAsia" w:hAnsiTheme="minorEastAsia"/>
          <w:color w:val="000000" w:themeColor="text1"/>
          <w:szCs w:val="21"/>
        </w:rPr>
      </w:pPr>
    </w:p>
    <w:p w:rsidR="001C6CD9" w:rsidRPr="004E215E" w:rsidRDefault="001C6CD9" w:rsidP="001C6CD9">
      <w:pPr>
        <w:rPr>
          <w:rFonts w:asciiTheme="minorEastAsia" w:hAnsiTheme="minorEastAsia"/>
          <w:color w:val="000000" w:themeColor="text1"/>
          <w:szCs w:val="21"/>
        </w:rPr>
      </w:pPr>
      <w:r w:rsidRPr="004E215E">
        <w:rPr>
          <w:rFonts w:asciiTheme="minorEastAsia" w:hAnsiTheme="minorEastAsia" w:hint="eastAsia"/>
          <w:color w:val="000000" w:themeColor="text1"/>
          <w:szCs w:val="21"/>
        </w:rPr>
        <w:t>善现，于甚深般若波罗蜜多中，菩萨十地无所有。若于是处菩萨十地无所有，则于是处佛无所有，菩萨、声闻及诸独觉亦无所有。何以故？以一切法自性空故。……善现，于甚深般若波罗蜜多中，佛十力无所有，四无所畏、四无碍解、大慈、大悲、大喜、大舍、十八佛不共法无所有。若于是处佛十力无所有，四无所畏乃至十八佛不共法无所有，则于是处佛无所有，菩萨、声闻及诸独觉亦无所有。何以故？以一切法自性空故。——乾隆大藏经第1部《大般若波罗蜜多经》第304卷</w:t>
      </w:r>
    </w:p>
    <w:p w:rsidR="001C6CD9" w:rsidRPr="004E215E" w:rsidRDefault="001C6CD9" w:rsidP="001C6CD9">
      <w:pPr>
        <w:rPr>
          <w:rFonts w:asciiTheme="minorEastAsia" w:hAnsiTheme="minorEastAsia"/>
          <w:color w:val="000000" w:themeColor="text1"/>
          <w:szCs w:val="21"/>
        </w:rPr>
      </w:pPr>
    </w:p>
    <w:p w:rsidR="001C6CD9" w:rsidRPr="004E215E" w:rsidRDefault="001C6CD9" w:rsidP="001C6CD9">
      <w:pPr>
        <w:rPr>
          <w:rFonts w:asciiTheme="minorEastAsia" w:hAnsiTheme="minorEastAsia"/>
          <w:color w:val="000000" w:themeColor="text1"/>
          <w:szCs w:val="21"/>
        </w:rPr>
      </w:pPr>
      <w:r w:rsidRPr="004E215E">
        <w:rPr>
          <w:rFonts w:asciiTheme="minorEastAsia" w:hAnsiTheme="minorEastAsia" w:hint="eastAsia"/>
          <w:color w:val="000000" w:themeColor="text1"/>
          <w:szCs w:val="21"/>
        </w:rPr>
        <w:t>善现，于甚深般若波罗蜜多中，预流果无所有，一来、不还、阿罗汉果无所有。若于是处预流果无所有，一来、不还、阿罗汉果无所有，则于是处佛无所有，菩萨、声闻及诸独觉亦无所有。何以故？以一切法自性空故。善现，于甚深般若波罗蜜多中，独觉菩提无所有。若于是处独觉菩提无所有，则于是处佛无所有，菩萨、声闻及诸独觉亦无所有。何以故？以一切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lastRenderedPageBreak/>
        <w:t>法自性空故。善现，于甚深般若波罗蜜多中，一切菩萨摩诃萨行无所有。若于是处一切菩萨摩诃萨行无所有，则于是处佛无所有，菩萨、声闻及诸独觉亦无所有。何以故？以一切法自性空故。善现，于甚深般若波罗蜜多中，诸佛无上正等菩提无所有。若于是处诸佛无上正等菩提无所有，则于是处佛无所有，菩萨、声闻及诸独觉亦无所有。何以故？以一切法自性空故。——乾隆大藏经第1部《大般若波罗蜜多经》第304卷</w:t>
      </w:r>
    </w:p>
    <w:p w:rsidR="001C6CD9" w:rsidRDefault="001C6CD9"/>
    <w:p w:rsidR="00665735" w:rsidRPr="004E215E" w:rsidRDefault="00665735" w:rsidP="00665735">
      <w:pPr>
        <w:rPr>
          <w:rFonts w:asciiTheme="minorEastAsia" w:hAnsiTheme="minorEastAsia"/>
          <w:color w:val="000000" w:themeColor="text1"/>
          <w:szCs w:val="21"/>
        </w:rPr>
      </w:pPr>
      <w:r w:rsidRPr="004E215E">
        <w:rPr>
          <w:rFonts w:asciiTheme="minorEastAsia" w:hAnsiTheme="minorEastAsia" w:hint="eastAsia"/>
          <w:color w:val="000000" w:themeColor="text1"/>
          <w:szCs w:val="21"/>
        </w:rPr>
        <w:t>佛言：“善现，如是，如是，如汝所说，是菩萨摩诃萨能为难事，谓擐如是坚固甲胄：‘我当度脱一切有情，皆令证得究竟涅槃。’虽于有情作如是事，而都不见有情施设。……善现，是菩萨摩诃萨所擐甲胄不属无明。何以故？无明毕竟无所有，非菩萨非甲胄故，说彼甲胄不属无明。是菩萨摩诃萨所擐甲胄不属行、识、名色、六处、触、受、爱、取、有、生、老死。何以故？行乃至老死毕竟无所有，非菩萨非甲胄故，说彼甲胄不属行乃至老死。善现，是菩萨摩诃萨所擐甲胄不属我。何以故？我毕竟无所有，非菩萨非甲胄故，说彼甲胄不属我。是菩萨摩诃萨所擐甲胄不属有情、命者、生者、养者、士夫、补特伽罗、意生、儒童、作者、受者、知者、见者。何以故？有情乃至见者毕竟无所有，非菩萨非甲胄故，说彼甲胄不属有情乃至见者。”——乾隆大藏经第1部《大般若波罗蜜多经》第316卷</w:t>
      </w:r>
    </w:p>
    <w:p w:rsidR="00665735" w:rsidRDefault="00665735"/>
    <w:p w:rsidR="000F5D40" w:rsidRPr="004E215E" w:rsidRDefault="000F5D40" w:rsidP="000F5D40">
      <w:pPr>
        <w:rPr>
          <w:rFonts w:asciiTheme="minorEastAsia" w:hAnsiTheme="minorEastAsia"/>
          <w:color w:val="000000" w:themeColor="text1"/>
          <w:szCs w:val="21"/>
        </w:rPr>
      </w:pPr>
      <w:r w:rsidRPr="004E215E">
        <w:rPr>
          <w:rFonts w:asciiTheme="minorEastAsia" w:hAnsiTheme="minorEastAsia" w:hint="eastAsia"/>
          <w:color w:val="000000" w:themeColor="text1"/>
          <w:szCs w:val="21"/>
        </w:rPr>
        <w:t>天子当知，是菩萨摩诃萨虽知有情都无所有，而发无上正等觉心，擐功德铠为欲调伏诸有情类，如有为欲调伏虚空。所以者何？诸天子，虚空离故，当知一切有情亦离；虚空空故，当知一切有情亦空；虚空不坚实故，当知一切有情亦不坚实；虚空无所有故，当知一切有情亦无所有。以是故，诸天子，是菩萨摩诃萨甚为希有，能为难事。——乾隆大藏经第1部《大般若波罗蜜多经》第342卷</w:t>
      </w:r>
    </w:p>
    <w:p w:rsidR="000F5D40" w:rsidRDefault="000F5D40"/>
    <w:p w:rsidR="00B81F85" w:rsidRPr="004E215E" w:rsidRDefault="00B81F85" w:rsidP="00B81F85">
      <w:pPr>
        <w:rPr>
          <w:rFonts w:asciiTheme="minorEastAsia" w:hAnsiTheme="minorEastAsia"/>
          <w:color w:val="000000" w:themeColor="text1"/>
          <w:szCs w:val="21"/>
        </w:rPr>
      </w:pPr>
      <w:r w:rsidRPr="004E215E">
        <w:rPr>
          <w:rFonts w:asciiTheme="minorEastAsia" w:hAnsiTheme="minorEastAsia" w:hint="eastAsia"/>
          <w:color w:val="000000" w:themeColor="text1"/>
          <w:szCs w:val="21"/>
        </w:rPr>
        <w:t>天子当知，诸菩萨摩诃萨擐大悲铠，为欲调伏一切有情，而诸有情都无所有，如有擐铠与虚空战。诸天子当知，诸菩萨摩诃萨擐大悲铠，为欲利乐一切有情，而诸有情及大悲铠俱不可得。所以者何？诸天子，有情离故，此大悲铠当知亦离；有情空故，此大悲铠当知亦空；有情不坚实故，此大悲铠当知亦不坚实；有情无所有故，此大悲铠当知亦无所有。诸天子当知，诸菩萨摩诃萨调伏利乐诸有情事亦不可得。所以者何？有情离故，此调伏利乐事当知亦离；有情空故，此调伏利乐事当知亦空；有情不坚实故，此调伏利乐事当知亦不坚实；有情无所有故，此调伏利乐事当知亦无所有。——乾隆大藏经第1部《大般若波罗蜜多经》第342卷</w:t>
      </w:r>
    </w:p>
    <w:p w:rsidR="00B81F85" w:rsidRPr="004E215E" w:rsidRDefault="00B81F85" w:rsidP="00B81F85">
      <w:pPr>
        <w:rPr>
          <w:rFonts w:asciiTheme="minorEastAsia" w:hAnsiTheme="minorEastAsia"/>
          <w:color w:val="000000" w:themeColor="text1"/>
          <w:szCs w:val="21"/>
        </w:rPr>
      </w:pPr>
    </w:p>
    <w:p w:rsidR="00B81F85" w:rsidRPr="004E215E" w:rsidRDefault="00B81F85" w:rsidP="00B81F85">
      <w:pPr>
        <w:rPr>
          <w:rFonts w:asciiTheme="minorEastAsia" w:hAnsiTheme="minorEastAsia"/>
          <w:color w:val="000000" w:themeColor="text1"/>
          <w:szCs w:val="21"/>
        </w:rPr>
      </w:pPr>
      <w:r w:rsidRPr="004E215E">
        <w:rPr>
          <w:rFonts w:asciiTheme="minorEastAsia" w:hAnsiTheme="minorEastAsia" w:hint="eastAsia"/>
          <w:color w:val="000000" w:themeColor="text1"/>
          <w:szCs w:val="21"/>
        </w:rPr>
        <w:t>诸天子当知，诸菩萨摩诃萨亦无所有。所以者何？诸天子，有情离故，当知菩萨摩诃萨亦离；有情空故，当知菩萨摩诃萨亦空；有情不坚实故，当知菩萨摩诃萨亦不坚实；有情无所有故，当知菩萨摩诃萨亦无所有。诸天子，若菩萨摩诃萨闻如是事，心不沉没、不惊、不怖亦不忧悔，当知是菩萨摩诃萨行深般若波罗蜜多。——乾隆大藏经第1部《大般若波罗蜜多经》第342卷</w:t>
      </w:r>
    </w:p>
    <w:p w:rsidR="00B81F85" w:rsidRDefault="00B81F85"/>
    <w:p w:rsidR="00AD00F4" w:rsidRPr="004E215E" w:rsidRDefault="00AD00F4" w:rsidP="00AD00F4">
      <w:pPr>
        <w:rPr>
          <w:rFonts w:asciiTheme="minorEastAsia" w:hAnsiTheme="minorEastAsia"/>
          <w:color w:val="000000" w:themeColor="text1"/>
          <w:szCs w:val="21"/>
        </w:rPr>
      </w:pPr>
      <w:r w:rsidRPr="004E215E">
        <w:rPr>
          <w:rFonts w:asciiTheme="minorEastAsia" w:hAnsiTheme="minorEastAsia" w:hint="eastAsia"/>
          <w:color w:val="000000" w:themeColor="text1"/>
          <w:szCs w:val="21"/>
        </w:rPr>
        <w:t>具寿善现复白佛言：“世尊，云何菩萨摩诃萨行深般若波罗蜜多时，通达诸法皆无实事？”佛告善现：“于意云何？彼诸如来、应、正等觉所变化者为有实事，依斯实事有染有净，及有轮回五趣事不？”善现答言：“不也，世尊。不也，善逝。非诸如来、应、正等觉所变化者有少实事，非依彼事有染有净，亦无轮回五趣生死。”佛言：“善现，菩萨摩诃萨行深般若波罗蜜多时，于一切法善达实相亦复如是，通达诸法都无实事。”——乾隆大藏经第1部《大般若波罗蜜多经》第383卷</w:t>
      </w:r>
    </w:p>
    <w:p w:rsidR="00AD00F4" w:rsidRDefault="00AD00F4"/>
    <w:p w:rsidR="005262EE" w:rsidRPr="004E215E" w:rsidRDefault="005262EE" w:rsidP="005262EE">
      <w:pPr>
        <w:rPr>
          <w:rFonts w:asciiTheme="minorEastAsia" w:hAnsiTheme="minorEastAsia"/>
          <w:color w:val="000000" w:themeColor="text1"/>
          <w:szCs w:val="21"/>
        </w:rPr>
      </w:pPr>
      <w:r w:rsidRPr="004E215E">
        <w:rPr>
          <w:rFonts w:hint="eastAsia"/>
          <w:color w:val="000000" w:themeColor="text1"/>
        </w:rPr>
        <w:lastRenderedPageBreak/>
        <w:t>佛告善现：“于意云何？诸菩萨摩诃萨本行菩萨道时，颇见有情可脱地狱、傍生、鬼界、人、天趣不？”善现答言：“不也，世尊。不也，善逝。”佛告善现：“如是，如是，诸菩萨摩诃萨本行菩萨道时，不见有情可脱三界。何以故？善现，诸菩萨摩诃萨于一切法知见通达皆如幻化、都非实有。”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——乾隆大藏经第1部《大般若波罗蜜多经》第384卷</w:t>
      </w:r>
    </w:p>
    <w:p w:rsidR="005262EE" w:rsidRPr="004E215E" w:rsidRDefault="005262EE" w:rsidP="005262EE">
      <w:pPr>
        <w:rPr>
          <w:color w:val="000000" w:themeColor="text1"/>
        </w:rPr>
      </w:pPr>
    </w:p>
    <w:p w:rsidR="005262EE" w:rsidRPr="00C03C89" w:rsidRDefault="005262EE" w:rsidP="005262EE">
      <w:pPr>
        <w:rPr>
          <w:rFonts w:asciiTheme="minorEastAsia" w:hAnsiTheme="minorEastAsia"/>
          <w:color w:val="FFC000"/>
          <w:szCs w:val="21"/>
        </w:rPr>
      </w:pPr>
      <w:r w:rsidRPr="00C03C89">
        <w:rPr>
          <w:rFonts w:hint="eastAsia"/>
          <w:color w:val="FFC000"/>
        </w:rPr>
        <w:t>具寿善现复白佛言：“世尊，若菩萨摩诃萨于一切法知见通达皆如幻化、都非实有，菩萨摩诃萨为何事故修行布施、净戒、安忍、精进、静虑、般若波罗蜜多？为何事故修行四静虑、四无量、四无色定？为何事故修行四念住、四正断、四神足、五根、五力、七等觉支、八圣道支？为何事故修行空、无相、无愿解脱门？为何事故修行八解脱、八胜处、九次第定、十遍处？为何事故修行一切陀罗尼门、一切三摩地门？为何事故修行极喜地、离垢地、发光地、焰慧地、极难胜地、现前地、远行地、不动地、善慧地、法云地？为何事故修行五眼、六神通？为何事故修行佛十力、四无所畏、四无碍解、大慈、大悲、大喜、大舍、十八佛不共法？为何事故修行无忘失法、恒住舍性？为何事故修行一切智、道相智、一切相智？为何事故修行一切菩萨摩诃萨行？为何事故修行诸佛无上正等菩提？为何事故严净佛土？为何事故成熟有情？”佛告善现：“若诸有情于一切法能自了知皆如幻化、都非实有，则菩萨摩诃萨不应无数劫为诸有情行菩萨道；以诸有情于一切法自不能知皆如幻化、都非实有，是故菩萨摩诃萨于无数劫为诸有情行菩萨道。复次，善现，若菩萨摩诃萨于一切法不如实知皆如幻化、都非实有，则不应无数劫为诸有情修菩萨行，严净佛土、成熟有情；以菩萨摩诃萨于一切法如实了知皆如幻化、都非实有故，无数劫为诸有情修菩萨行，严净佛土，成熟有情。”</w:t>
      </w:r>
      <w:r w:rsidRPr="00C03C89">
        <w:rPr>
          <w:rFonts w:asciiTheme="minorEastAsia" w:hAnsiTheme="minorEastAsia" w:hint="eastAsia"/>
          <w:color w:val="FFC000"/>
          <w:szCs w:val="21"/>
        </w:rPr>
        <w:t>——乾隆大藏经第1部《大般若波罗蜜多经》第384卷</w:t>
      </w:r>
    </w:p>
    <w:p w:rsidR="005262EE" w:rsidRPr="004E215E" w:rsidRDefault="005262EE" w:rsidP="005262EE">
      <w:pPr>
        <w:rPr>
          <w:color w:val="000000" w:themeColor="text1"/>
        </w:rPr>
      </w:pPr>
    </w:p>
    <w:p w:rsidR="005262EE" w:rsidRDefault="005262EE">
      <w:pPr>
        <w:rPr>
          <w:rFonts w:asciiTheme="minorEastAsia" w:hAnsiTheme="minorEastAsia"/>
          <w:color w:val="FFC000"/>
          <w:szCs w:val="21"/>
        </w:rPr>
      </w:pPr>
      <w:r w:rsidRPr="00C03C89">
        <w:rPr>
          <w:rFonts w:hint="eastAsia"/>
          <w:color w:val="FFC000"/>
        </w:rPr>
        <w:t>尔时，具寿善现白佛言：“世尊，若一切法如梦、如幻、如响、如像、如光影、如阳焰、如变化事、如寻香城，所化有情住在何处，诸菩萨摩诃萨行深般若波罗蜜多拔济令出？”佛告善现：“所化有情住在名相虚妄分别，诸菩萨摩诃萨行深般若波罗蜜多，从彼名相虚妄分别拔济令出。”</w:t>
      </w:r>
      <w:r w:rsidRPr="00C03C89">
        <w:rPr>
          <w:rFonts w:asciiTheme="minorEastAsia" w:hAnsiTheme="minorEastAsia" w:hint="eastAsia"/>
          <w:color w:val="FFC000"/>
          <w:szCs w:val="21"/>
        </w:rPr>
        <w:t>——乾隆大藏经第1部《大般若波罗蜜多经》第384卷</w:t>
      </w:r>
    </w:p>
    <w:p w:rsidR="00FC376A" w:rsidRDefault="00FC376A">
      <w:pPr>
        <w:rPr>
          <w:rFonts w:asciiTheme="minorEastAsia" w:hAnsiTheme="minorEastAsia"/>
          <w:color w:val="FFC000"/>
          <w:szCs w:val="21"/>
        </w:rPr>
      </w:pPr>
    </w:p>
    <w:p w:rsidR="00FC376A" w:rsidRPr="00FC376A" w:rsidRDefault="00FC376A">
      <w:r w:rsidRPr="00803EB3">
        <w:rPr>
          <w:rFonts w:asciiTheme="minorEastAsia" w:hAnsiTheme="minorEastAsia" w:hint="eastAsia"/>
          <w:szCs w:val="21"/>
        </w:rPr>
        <w:t>具寿善现复白佛言：“世尊，云何菩萨摩诃萨行深般若波罗蜜多时，通达诸法皆无实事？”佛告善现：“于意云何？彼诸如来、应、正等觉所变化者为有实事，依斯实事有染有净，及有轮回五趣事不？”善现答言：“不也，世尊。不也，善逝。非诸如来、应、正等觉所变化者有少实事，非依彼事有染有净，亦无轮回五趣生死。”佛言：“善现，菩萨摩诃萨行深般若波罗蜜多时，于一切法善达实相亦复如是，通达诸法都无实事。”</w:t>
      </w:r>
      <w:r w:rsidRPr="00D24185">
        <w:rPr>
          <w:rFonts w:asciiTheme="minorEastAsia" w:hAnsiTheme="minorEastAsia" w:hint="eastAsia"/>
          <w:szCs w:val="21"/>
        </w:rPr>
        <w:t>——乾隆大藏经第1部《大般若波罗蜜多经》第3</w:t>
      </w:r>
      <w:r>
        <w:rPr>
          <w:rFonts w:asciiTheme="minorEastAsia" w:hAnsiTheme="minorEastAsia" w:hint="eastAsia"/>
          <w:szCs w:val="21"/>
        </w:rPr>
        <w:t>83卷</w:t>
      </w:r>
    </w:p>
    <w:sectPr w:rsidR="00FC376A" w:rsidRPr="00FC376A" w:rsidSect="00E27CED">
      <w:pgSz w:w="11906" w:h="16838"/>
      <w:pgMar w:top="1440" w:right="1800" w:bottom="1440" w:left="1800" w:header="720" w:footer="720" w:gutter="0"/>
      <w:cols w:space="720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C761A" w:rsidRDefault="000C761A" w:rsidP="00C23F70">
      <w:r>
        <w:separator/>
      </w:r>
    </w:p>
  </w:endnote>
  <w:endnote w:type="continuationSeparator" w:id="0">
    <w:p w:rsidR="000C761A" w:rsidRDefault="000C761A" w:rsidP="00C23F70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C761A" w:rsidRDefault="000C761A" w:rsidP="00C23F70">
      <w:r>
        <w:separator/>
      </w:r>
    </w:p>
  </w:footnote>
  <w:footnote w:type="continuationSeparator" w:id="0">
    <w:p w:rsidR="000C761A" w:rsidRDefault="000C761A" w:rsidP="00C23F70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3554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C23F70"/>
    <w:rsid w:val="00026338"/>
    <w:rsid w:val="000C761A"/>
    <w:rsid w:val="000E1FCF"/>
    <w:rsid w:val="000F5D40"/>
    <w:rsid w:val="001177B8"/>
    <w:rsid w:val="00191078"/>
    <w:rsid w:val="001C6CD9"/>
    <w:rsid w:val="00204615"/>
    <w:rsid w:val="002D2A60"/>
    <w:rsid w:val="00313556"/>
    <w:rsid w:val="00356EB7"/>
    <w:rsid w:val="005262EE"/>
    <w:rsid w:val="005269C5"/>
    <w:rsid w:val="00665735"/>
    <w:rsid w:val="007358DE"/>
    <w:rsid w:val="007C27B3"/>
    <w:rsid w:val="00990BE0"/>
    <w:rsid w:val="009A0193"/>
    <w:rsid w:val="009E1683"/>
    <w:rsid w:val="00AD00F4"/>
    <w:rsid w:val="00B81F85"/>
    <w:rsid w:val="00BC0F72"/>
    <w:rsid w:val="00C03C89"/>
    <w:rsid w:val="00C23F70"/>
    <w:rsid w:val="00D07A93"/>
    <w:rsid w:val="00D726DF"/>
    <w:rsid w:val="00DA09F3"/>
    <w:rsid w:val="00DB1795"/>
    <w:rsid w:val="00DB3AA1"/>
    <w:rsid w:val="00DC6F53"/>
    <w:rsid w:val="00DD6B71"/>
    <w:rsid w:val="00E27CED"/>
    <w:rsid w:val="00FC376A"/>
    <w:rsid w:val="00FD565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355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23F70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C23F70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C23F70"/>
    <w:rPr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C23F7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C23F70"/>
    <w:rPr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583</Words>
  <Characters>3328</Characters>
  <Application>Microsoft Office Word</Application>
  <DocSecurity>0</DocSecurity>
  <Lines>27</Lines>
  <Paragraphs>7</Paragraphs>
  <ScaleCrop>false</ScaleCrop>
  <Company>2012</Company>
  <LinksUpToDate>false</LinksUpToDate>
  <CharactersWithSpaces>3904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cp:lastModifiedBy>lingsheng</cp:lastModifiedBy>
  <cp:revision>15</cp:revision>
  <dcterms:created xsi:type="dcterms:W3CDTF">2021-10-20T12:48:00Z</dcterms:created>
  <dcterms:modified xsi:type="dcterms:W3CDTF">2024-04-09T07:39:00Z</dcterms:modified>
</cp:coreProperties>
</file>