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1C7" w:rsidRPr="002B11C7" w:rsidRDefault="002B11C7" w:rsidP="002B11C7">
      <w:pPr>
        <w:rPr>
          <w:b/>
          <w:color w:val="000000" w:themeColor="text1"/>
        </w:rPr>
      </w:pPr>
      <w:r w:rsidRPr="002B11C7">
        <w:rPr>
          <w:rFonts w:hint="eastAsia"/>
          <w:b/>
          <w:color w:val="000000" w:themeColor="text1"/>
        </w:rPr>
        <w:t>二谛</w:t>
      </w:r>
      <w:r>
        <w:rPr>
          <w:rFonts w:hint="eastAsia"/>
          <w:b/>
          <w:color w:val="000000" w:themeColor="text1"/>
        </w:rPr>
        <w:t>（世俗谛胜义谛）</w:t>
      </w:r>
    </w:p>
    <w:p w:rsidR="002B11C7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佛言：善现，依世俗谛，安立如是因果差别，不依胜义。胜义谛中，不可说有因果差别。所以者何？善现，胜义谛中，一切法性不可分别、无说无示，云何当有因果差别？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色无生无灭、无染无净，受、想、行、识亦无生无灭、无染无净，以毕竟空、无际空故。善现，胜义谛中，眼处无生无灭、无染无净，耳、鼻、舌、身、意处亦无生无灭、无染无净，以毕竟空、无际空故。善现，胜义谛中，色处无生无灭、无染无净，声、香、味、触、法处亦无生无灭、无染无净，以毕竟空、无际空故。善现，胜义谛中，眼界无生无灭、无染无净，耳、鼻、舌、身、意界亦无生无灭、无染无净，以毕竟空、无际空故。</w:t>
      </w: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色界无生无灭、无染无净，声、香、味、触、法界亦无生无灭、无染无净，以毕竟空、无际空故。善现，胜义谛中，眼识界无生无灭、无染无净，耳、鼻、舌、身、意识界亦无生无灭、无染无净，以毕竟空、无际空故。善现，胜义谛中，眼触无生无灭、无染无净，耳、鼻、舌、身、意触亦无生无灭、无染无净，以毕竟空、无际空故。善现，胜义谛中，眼触为缘所生诸受无生无灭、无染无净，耳、鼻、舌、身、意触为缘所生诸受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善现，胜义谛中，地界无生无灭、无染无净，水、火、风、空、识界亦无生无灭、无染无净，以毕竟空、无际空故。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善现，胜义谛中，因缘无生无灭、无染无净，等无间缘、所缘缘、增上缘亦无生无灭、无染无净，以毕竟空、无际空故。善现，胜义谛中，从诸缘所生法无生无灭、无染无净，以毕竟空、无际空故。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善现，胜义谛中，无明无生无灭、无染无净，行、识、名色、六处、触、受、爱、取、有、生、老死愁叹苦忧恼亦无生无灭、无染无净，以毕竟空、无际空故。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善现，胜义谛中，布施波罗蜜多无生无灭、无染无净，净戒、安忍、精进、静虑、般若波罗蜜多亦无生无灭、无染无净，以毕竟空、无际空故。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四静虑无生无灭、无染无净，四无量、四无色定亦无生无灭、无染无净，以毕竟空、无际空故。善现，胜义谛中，四念住无生无灭、无染无净，四正断、四神足、五根、五力、七等觉支、八圣道支亦无生无灭、无染无净，以毕竟空、无际空故。善现，胜义谛中，空解脱门无生无灭、无染无净，无相、无愿解脱门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内空无生无灭、无染无净，外空、内外空、空空、大空、胜义空、有为空、无为空、毕竟空、无际空、散空、无变异空、本性空、自相空、共相空、一切法空、不可得空、无性空、自性空、无性自性空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苦圣谛无生无灭、无染无净，集、灭、道圣谛亦无生无灭、无染无净，以毕竟空、无际空故。善现，胜义谛中，八解脱无生无灭、无染无净，八胜处、九次第定、十遍处亦无生无灭、无染无净，以毕竟空、无际空故。善现，胜义谛中，一切陀罗尼门无生无灭、无染无净，一切三摩地门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善现，胜义谛中，极喜地无生无灭、无染无净，离垢地、发光地、焰慧地、极难胜地、现前地、远行地、不动地、善慧地、法云地亦无生无灭、无染无净，以毕竟空、无际空故。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五眼无生无灭、无染无净，六神通亦无生无灭、无染无净，以毕竟空、无际空故。善现，胜义谛中，佛十力无生无灭、无染无净，四无所畏、四无碍解、十八佛不共法亦无生无灭、无染无净，以毕竟空、无际空故。善现，胜义谛中，大慈无生无灭、无染无净，大悲、大喜、大舍亦无生无灭、无染无净，以毕竟空、无际空故。善现，胜义谛中，无忘失法无生无灭、无染无净，恒住舍性亦无生无灭、无染无净，以毕竟空、无际空故。善现，胜义谛中，一切智无生无灭、无染无净，道相智、一切相智亦无生无灭、无染无净，以毕竟空、无际空故。善现，胜义谛中，三十二大士相无生无灭、无染无净，八十随好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预流果无生无灭、无染无净，一来、不还、阿罗汉果、独觉菩提亦无生无灭、无染无净，以毕竟空、无际空故。善现，胜义谛中，一切菩萨摩诃萨行无生无灭、无染无净，诸佛无上正等菩提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胜义谛中，世间法无生无灭、无染无净，出世间法亦无生无灭、无染无净，以毕竟空、无际空故。善现，胜义谛中，有漏法无生无灭、无染无净，无漏法亦无生无灭、无染无净，以毕竟空、无际空故。善现，胜义谛中，有为法无生无灭、无染无净，无为法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>
      <w:pPr>
        <w:rPr>
          <w:b/>
          <w:color w:val="000000" w:themeColor="text1"/>
        </w:rPr>
      </w:pPr>
      <w:r w:rsidRPr="002B11C7">
        <w:rPr>
          <w:rFonts w:hint="eastAsia"/>
          <w:b/>
          <w:color w:val="000000" w:themeColor="text1"/>
        </w:rPr>
        <w:lastRenderedPageBreak/>
        <w:t>二谛</w:t>
      </w:r>
      <w:r>
        <w:rPr>
          <w:rFonts w:hint="eastAsia"/>
          <w:b/>
          <w:color w:val="000000" w:themeColor="text1"/>
        </w:rPr>
        <w:t>（世俗谛胜义谛）</w:t>
      </w:r>
    </w:p>
    <w:p w:rsidR="00952DA2" w:rsidRDefault="00952DA2" w:rsidP="002B11C7">
      <w:pPr>
        <w:rPr>
          <w:b/>
          <w:color w:val="000000" w:themeColor="text1"/>
        </w:rPr>
      </w:pPr>
    </w:p>
    <w:p w:rsidR="00952DA2" w:rsidRPr="00E5733B" w:rsidRDefault="00952DA2" w:rsidP="00952DA2">
      <w:pPr>
        <w:rPr>
          <w:rFonts w:asciiTheme="minorEastAsia" w:hAnsiTheme="minorEastAsia"/>
          <w:color w:val="000000" w:themeColor="text1"/>
          <w:szCs w:val="21"/>
        </w:rPr>
      </w:pPr>
      <w:r w:rsidRPr="00E5733B">
        <w:rPr>
          <w:rFonts w:asciiTheme="minorEastAsia" w:hAnsiTheme="minorEastAsia" w:hint="eastAsia"/>
          <w:color w:val="000000" w:themeColor="text1"/>
          <w:szCs w:val="21"/>
        </w:rPr>
        <w:t>舍利子言：“若随世间言说施设有得、有现观等，非胜义者；六趣差别亦随世间言说施设故有，非胜义耶？”善现答言：“如是，如是，诚如所说。何以故？舍利子，于胜义中，无业无异熟、无生无灭、无染无净故。”——乾隆大藏经第1部《</w:t>
      </w:r>
      <w:r w:rsidRPr="00E5733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E5733B">
        <w:rPr>
          <w:rFonts w:asciiTheme="minorEastAsia" w:hAnsiTheme="minorEastAsia" w:hint="eastAsia"/>
          <w:color w:val="000000" w:themeColor="text1"/>
          <w:szCs w:val="21"/>
        </w:rPr>
        <w:t>》第74卷</w:t>
      </w:r>
    </w:p>
    <w:p w:rsidR="002B11C7" w:rsidRDefault="002B11C7" w:rsidP="002B11C7">
      <w:pPr>
        <w:rPr>
          <w:rFonts w:asciiTheme="minorEastAsia" w:hAnsiTheme="minorEastAsia"/>
          <w:color w:val="000000" w:themeColor="text1"/>
          <w:szCs w:val="21"/>
        </w:rPr>
      </w:pPr>
    </w:p>
    <w:p w:rsidR="002B11C7" w:rsidRDefault="002B11C7" w:rsidP="002B11C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诸菩萨摩诃萨修行般若波罗蜜多，随世俗故，显示诸法若有若无，非随胜义。”“世尊，世俗、胜义为有异不？”“不也，善现。非异世俗别有胜义。何以故？善现，世俗真如即是胜义。诸有情类颠倒妄执，于此真如不知不见；菩萨摩诃萨哀愍彼故，随世俗相显示诸法若有若无。复次，善现，诸有情类于蕴等法，起实有想不知非有；菩萨摩诃萨哀愍彼故，分别诸法若有若无。如何当令彼有情类知蕴等法皆非实有？善现，诸菩萨摩诃萨应行如是甚深般若波罗蜜多。”——乾隆大藏经第1部《大般若波罗蜜多经》第365卷</w:t>
      </w:r>
    </w:p>
    <w:p w:rsidR="00A854E1" w:rsidRDefault="00A854E1" w:rsidP="002B11C7">
      <w:pPr>
        <w:rPr>
          <w:rFonts w:asciiTheme="minorEastAsia" w:hAnsiTheme="minorEastAsia"/>
          <w:color w:val="000000" w:themeColor="text1"/>
          <w:szCs w:val="21"/>
        </w:rPr>
      </w:pPr>
    </w:p>
    <w:p w:rsidR="00A854E1" w:rsidRDefault="00A854E1" w:rsidP="00A854E1">
      <w:pPr>
        <w:rPr>
          <w:rFonts w:asciiTheme="minorEastAsia" w:hAnsiTheme="minorEastAsia"/>
          <w:szCs w:val="21"/>
        </w:rPr>
      </w:pPr>
      <w:r w:rsidRPr="00F26FBA">
        <w:rPr>
          <w:rFonts w:hint="eastAsia"/>
        </w:rPr>
        <w:t>佛告善现：“我说一切法平等性为清净法。”“世尊，何等一切法平等性？”“善现，诸法真如、法界、法性、不虚妄性、不变异性、平等性、离生性、法定、法住、实际、虚空界、不思议界，如来出世、若不出世，性相常住，是名一切法平等性。此平等性名清净法。此依世俗说为清净，不依胜义。所以者何？胜义谛中，无分别、无戏论，一切音声名字路绝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96卷</w:t>
      </w:r>
    </w:p>
    <w:p w:rsidR="002B11C7" w:rsidRPr="002B11C7" w:rsidRDefault="002B11C7" w:rsidP="002B11C7"/>
    <w:p w:rsidR="002B11C7" w:rsidRPr="004E215E" w:rsidRDefault="002B11C7" w:rsidP="002B11C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若色等法与真法界、真如、实际无有异者，云何世尊施设黑业有黑异熟，谓感地狱、傍生、鬼界？施设白业有白异熟，谓感人天？施设黑白业有黑白异熟，谓感一分傍生、鬼界及一分人？施设非黑非白业有非黑非白异熟，谓感预流、一来、不还、阿罗汉果、独觉菩提、诸佛无上正等菩提？”佛告善现：“我依世俗，施设如是因果差别，不依胜义。以胜义中，不可说有因果差别。所以者何？胜义谛理，诸法性相不可分别、无说、无示，如何当有因果差别？“善现当知，于胜义谛，色乃至识无生无灭、无染无净，以毕竟空、无际空故；眼处乃至意处无生无灭、无染无净，以毕竟空、无际空故；色处乃至法处无生无灭、无染无净，以毕竟空、无际空故；眼界乃至意界无生无灭、无染无净，以毕竟空、无际空故；色界乃至法界无生无灭、无染无净，以毕竟空、无际空故；眼识界乃至意识界无生无灭、无染无净，以毕竟空、无际空故；眼触乃至意触无生无灭、无染无净，以毕竟空、无际空故；眼触为缘所生诸受乃至意触为缘所生诸受无生无灭、无染无净，以毕竟空、无际空故；地界乃至识界无生无灭、无染无净，以毕竟空、无际空故；因缘乃至增上缘无生无灭、无染无净，以毕竟空、无际空故；从缘所生诸法无生无灭、无染无净，以毕竟空、无际空故；无明乃至老死无生无灭、无染无净，以毕竟空、无际空故；布施波罗蜜多乃至般若波罗蜜多无生无灭、无染无净，以毕竟空、无际空故；四静虑、四无量、四无色定无生无灭、无染无净，以毕竟空、无际空故；四念住乃至八圣道支无生无灭、无染无净，以毕竟空、无际空故；空、无相、无愿解脱门无生无灭、无染无净，以毕竟空、无际空故；内空乃至无性自性空无生无灭、无染无净，以毕竟空、无际空故；真如乃至不思议界无生无灭、无染无净，以毕竟空、无际空故；苦、集、灭、道圣谛无生无灭、无染无净，以毕竟空、无际空故；八解脱乃至十遍处无生无灭、无染无净，以毕竟空、无际空故；净观地乃至如来地无生无灭、无染无净，以毕竟空、无际空故；极喜地乃至法云地无生无灭、无染无净，以毕竟空、无际空故；一切陀罗尼门、三摩地门无生无灭、无染无净，以毕竟空、无际空故；五眼、六神通无生无灭、无染无净，以毕竟空、无际空故；如来十力乃至十八佛不共法无生无灭、无染无净，以毕竟空、无际空故、三十二大士相、八十随好无生无灭、无染无净，以毕竟空、无际空故、无忘失法、恒住舍性无生无灭、无染无净，以毕竟空、无际空故；一切智、道相智、一切相智无</w:t>
      </w:r>
      <w:r w:rsidRPr="004E215E">
        <w:rPr>
          <w:rFonts w:hint="eastAsia"/>
          <w:color w:val="000000" w:themeColor="text1"/>
        </w:rPr>
        <w:lastRenderedPageBreak/>
        <w:t>生无灭、无染无净，以毕竟空、无际空故；预流果乃至独觉菩提无生无灭、无染无净，以毕竟空、无际空故；一切菩萨摩诃萨行、诸佛无上正等菩提无生无灭、无染无净，以毕竟空、无际空故；善法、非善法无生无灭、无染无净，以毕竟空、无际空故；有记法、无记法无生无灭、无染无净，以毕竟空、无际空故；有漏法、无漏法无生无灭、无染无净，以毕竟空、无际空故；世间法、出世间法无生无灭、无染无净，以毕竟空、无际空故；有为法、无为法无生无灭、无染无净，以毕竟空、无际空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——乾隆大藏经第1部《大般若波罗蜜多经》第471卷</w:t>
      </w:r>
    </w:p>
    <w:p w:rsidR="002B11C7" w:rsidRPr="00024205" w:rsidRDefault="002B11C7" w:rsidP="002B11C7"/>
    <w:p w:rsidR="002B11C7" w:rsidRPr="004E215E" w:rsidRDefault="002B11C7" w:rsidP="002B11C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若依世俗，施设因果分位差别，不依胜义，则应一切愚夫异生亦有预流、一来、不还、阿罗汉果、独觉菩提及佛无上正等菩提。”佛告善现：“于意云何？愚夫异生，为如实觉世俗、胜义二谛理不？若如实觉二谛理者，彼亦应有预流、一来、不还、阿罗汉果、独觉菩提及佛无上正等菩提。然诸愚夫异生，不如实觉世俗、胜义故，无圣道、无修圣道，不可施设有诸圣果分位差别。唯诸圣者，能如实觉世俗、胜义故，有圣道、有修圣道，由斯得有圣果差别。”具寿善现复白佛言：“若修圣道，得圣果不？”佛言：“不也。”具寿善现复白佛言：“不修圣道，得圣果不？”佛言：“不也。善现当知，非修圣道能得圣果，亦非不修圣道能得圣果；非离圣道能得圣果，亦非住圣道中能得圣果。所以者何？于胜义谛，道及道果、修与不修不可得故。如是，善现，诸菩萨摩诃萨行深般若波罗蜜多时，虽为有情施设圣果种种差别，而不分别在有为界或无为界施设圣果分位差别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——乾隆大藏经第1部《大般若波罗蜜多经》第471卷</w:t>
      </w:r>
    </w:p>
    <w:p w:rsidR="002B11C7" w:rsidRPr="00024205" w:rsidRDefault="002B11C7" w:rsidP="002B11C7"/>
    <w:p w:rsidR="002B11C7" w:rsidRPr="004E215E" w:rsidRDefault="002B11C7" w:rsidP="002B11C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若不分别在有为界或无为界施设圣果分位差别，云何如来、应、正等觉说断三结名预流果，薄欲、贪、瞋名一来果，断顺下分五结永尽名不还果，断顺上分五结永尽名阿罗汉果，知所有集法皆是灭法名独觉菩提，永断烦恼习气相续名佛无上正等菩提？世尊，我当云何知佛所说甚深义趣，谓不分别在有为界或无为界施设圣果分位差别？”佛告善现：“于意云何？所说预流、一来、不还、阿罗汉果、独觉菩提及佛无上正等菩提，如是圣果，为是有为、为是无为？”善现对曰：“如是圣果，唯是无为。”佛告善现：“无为法中有分别不？”善现对曰：“不也，世尊。”佛告善现：“于意云何？若善男子、善女人等，通达一切有为、无为皆同一相，所谓无相。当于尔时，颇于诸法有所分别，此是有为、或无为不？”善现对曰：“不也，世尊。”佛告善现：“诸菩萨摩诃萨亦复如是，行深般若波罗蜜多时，虽为有情宣说诸法，而不分别所说法相，谓内空故乃至无性自性空故。是菩萨摩诃萨自于诸法无所执著，亦能教他于诸法中无所执著，谓于布施波罗蜜多乃至般若波罗蜜多无所执著，亦于四静虑、四无量、四无色定无所执著，亦于四念住乃至八圣道支无所执著，亦于空、无相、无愿解脱门无所执著，亦于内空乃至无性自性空无所执著，亦于真如乃至不思议界无所执著，亦于苦、集、灭、道圣谛无所执著，亦于八解脱乃至十遍处无所执著，亦于极喜地乃至法云地无所执著，亦于一切陀罗尼门、三摩地门无所执著，亦于五眼、六神通无所执著，亦于如来十力乃至十八佛不共法无所执著，亦于无忘失法、恒住舍性无所执著，亦于一切智、道相智、一切相智无所执著，亦于一切菩萨摩诃萨行无所执著，亦于诸佛无上正等菩提无所执著，亦于一切智智无所执著。是菩萨摩诃萨无执著故，于一切处皆得无碍。如诸如来、应、正等觉所变化者，虽行布施波罗蜜多乃至般若波罗蜜多，而于彼果不受不住，唯为有情般涅槃故，如是乃至虽行一切智智，而于彼果不受不住，唯为有情般涅槃故。诸菩萨摩诃萨亦复如是，行深般若波罗蜜多时，于一切法若善若非善、若有记若无记、若有漏若无漏、若世间若出世间、若有为若无为，皆无执著亦无所碍。所以者何？善达诸法如实相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——乾隆大藏经第1部《大般若波罗蜜多经》第471卷</w:t>
      </w:r>
    </w:p>
    <w:p w:rsidR="002B11C7" w:rsidRPr="004E215E" w:rsidRDefault="002B11C7" w:rsidP="002B11C7">
      <w:pPr>
        <w:rPr>
          <w:color w:val="000000" w:themeColor="text1"/>
        </w:rPr>
      </w:pPr>
    </w:p>
    <w:p w:rsidR="0074532C" w:rsidRDefault="002B11C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lastRenderedPageBreak/>
        <w:t>佛告善现：“于意云何？诸菩萨摩诃萨本行菩萨道时，颇见有情可脱地狱、傍生、鬼界、人、天趣不？”善现对曰：“不也，世尊。”佛告善现：“如是，如是，诸菩萨摩诃萨本行菩萨道时，不见有情可脱三界。所以者何？诸菩萨摩诃萨行深般若波罗蜜多时，于一切法通达知见皆如幻化、都非实有。”具寿善现复白佛言：“若菩萨摩诃萨于一切法通达知见皆如幻化、都非实有，诸菩萨摩诃萨为何事故修行六波罗蜜多？为何事故修行四静虑、四无量、四无色定？为何事故修行四念住乃至八圣道支？为何事故修行空、无相、无愿解脱门？为何事故安住内空乃至无性自性空？为何事故安住真如乃至不思议界？为何事故安住苦、集、灭、道圣谛？为何事故修行八解脱乃至十遍处？为何事故修行极喜地乃至法云地？为何事故修行一切陀罗尼门、三摩地门？为何事故修行五眼、六神通？为何事故修行如来十力乃至十八佛不共法？为何事故修行无忘失法、恒住舍性？为何事故修行一切智、道相智、一切相智？为何事故修行一切菩萨摩诃萨行？为何事故修行诸佛无上正等菩提？为何事故成熟有情？为何事故严净佛土？”佛告善现：“若诸有情于一切法能自通达皆如幻化、都非实有，诸菩萨摩诃萨不应经于三无数劫为诸有情修行菩萨难行苦行；以诸有情于一切法不能通达皆如幻化、都非实有，是故菩萨三无数劫为诸有情修行菩萨难行苦行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——乾隆大藏经第1部《大般若波罗蜜多经》第471卷</w:t>
      </w:r>
    </w:p>
    <w:p w:rsidR="00DE458E" w:rsidRDefault="00DE458E">
      <w:pPr>
        <w:rPr>
          <w:rFonts w:asciiTheme="minorEastAsia" w:hAnsiTheme="minorEastAsia"/>
          <w:color w:val="000000" w:themeColor="text1"/>
          <w:szCs w:val="21"/>
        </w:rPr>
      </w:pPr>
    </w:p>
    <w:p w:rsidR="00DE458E" w:rsidRDefault="00DE458E">
      <w:pPr>
        <w:rPr>
          <w:rFonts w:asciiTheme="minorEastAsia" w:hAnsiTheme="minorEastAsia"/>
          <w:szCs w:val="21"/>
        </w:rPr>
      </w:pPr>
      <w:r w:rsidRPr="008431F4">
        <w:rPr>
          <w:rFonts w:hint="eastAsia"/>
        </w:rPr>
        <w:t>佛告善现：“如是，如是，如汝所说，诸所有法自相皆空，前际尚无，况有后际？后际实有，必无是处。然诸有情不能了达诸所有法自相皆空，为饶益彼方便假说：‘此是前际，此是后际。’然一切法自相空中，前际、后际俱不可得。如是，善现，诸菩萨摩诃萨达一切法自相空已，行深般若波罗蜜多。善现当知，若菩萨摩诃萨达一切法自相皆空，行深般若波罗蜜多，于诸法中无所执著，谓不执著若内若外、若善若非善、若世间若出世间、若有漏若无漏、若有为若无为、若声闻法、若独觉法、若菩萨法、若诸佛法，唯依世俗施设为有，不依胜义，故无执著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960464" w:rsidRDefault="00960464">
      <w:pPr>
        <w:rPr>
          <w:rFonts w:asciiTheme="minorEastAsia" w:hAnsiTheme="minorEastAsia"/>
          <w:szCs w:val="21"/>
        </w:rPr>
      </w:pPr>
    </w:p>
    <w:p w:rsidR="00960464" w:rsidRDefault="00960464" w:rsidP="00960464">
      <w:r w:rsidRPr="00CF05DA">
        <w:rPr>
          <w:rFonts w:hint="eastAsia"/>
        </w:rPr>
        <w:t>佛告须菩提：“世谛故分别说有果报，非第一义。第一义中，不可说因缘果报。何以故？是第一义，实无有相，无有分别，亦无言说，所谓色乃至有漏无漏法，不生不灭相不垢不净，毕竟空，无始空故。”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27</w:t>
      </w:r>
      <w:r>
        <w:rPr>
          <w:rFonts w:hint="eastAsia"/>
        </w:rPr>
        <w:t>卷</w:t>
      </w:r>
    </w:p>
    <w:p w:rsidR="00960464" w:rsidRDefault="00960464"/>
    <w:p w:rsidR="00960464" w:rsidRPr="00960464" w:rsidRDefault="00960464">
      <w:r>
        <w:t>大王，菩萨摩诃萨于一义中，常照二谛化众生。佛及众生，一而无二。何以故？以众生空故，得置菩提空；以菩提空故，得置众生空；以一切法空故，空空。何以故？般若无相，二谛虚空，般若空，于无明乃至萨婆若，无自相、无他相故。五眼成就时，见无所见，行亦不受，不行亦不受，非行非不行亦不受，乃至一切法亦不受。菩萨未成佛时，以菩提为烦恼；菩萨成佛时，以烦恼为菩提。何以故？于第一义而不二故，诸佛如来乃至一切法如故。</w:t>
      </w:r>
      <w:r>
        <w:rPr>
          <w:rFonts w:hint="eastAsia"/>
        </w:rPr>
        <w:t>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sectPr w:rsidR="00960464" w:rsidRPr="00960464" w:rsidSect="000819A4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3CC4" w:rsidRDefault="00B23CC4" w:rsidP="002B11C7">
      <w:r>
        <w:separator/>
      </w:r>
    </w:p>
  </w:endnote>
  <w:endnote w:type="continuationSeparator" w:id="0">
    <w:p w:rsidR="00B23CC4" w:rsidRDefault="00B23CC4" w:rsidP="002B11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3CC4" w:rsidRDefault="00B23CC4" w:rsidP="002B11C7">
      <w:r>
        <w:separator/>
      </w:r>
    </w:p>
  </w:footnote>
  <w:footnote w:type="continuationSeparator" w:id="0">
    <w:p w:rsidR="00B23CC4" w:rsidRDefault="00B23CC4" w:rsidP="002B11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11C7"/>
    <w:rsid w:val="00002C72"/>
    <w:rsid w:val="00067ECD"/>
    <w:rsid w:val="00296138"/>
    <w:rsid w:val="002B11C7"/>
    <w:rsid w:val="00602D6A"/>
    <w:rsid w:val="00734382"/>
    <w:rsid w:val="0074532C"/>
    <w:rsid w:val="00952DA2"/>
    <w:rsid w:val="00960464"/>
    <w:rsid w:val="0099138C"/>
    <w:rsid w:val="00A16E23"/>
    <w:rsid w:val="00A854E1"/>
    <w:rsid w:val="00AE6235"/>
    <w:rsid w:val="00B23CC4"/>
    <w:rsid w:val="00DE458E"/>
    <w:rsid w:val="00E5733B"/>
    <w:rsid w:val="00EC6E98"/>
    <w:rsid w:val="00ED575F"/>
    <w:rsid w:val="00F45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1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B11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B11C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B11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B11C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974</Words>
  <Characters>5558</Characters>
  <Application>Microsoft Office Word</Application>
  <DocSecurity>0</DocSecurity>
  <Lines>46</Lines>
  <Paragraphs>13</Paragraphs>
  <ScaleCrop>false</ScaleCrop>
  <Company>2012</Company>
  <LinksUpToDate>false</LinksUpToDate>
  <CharactersWithSpaces>6519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10</cp:revision>
  <dcterms:created xsi:type="dcterms:W3CDTF">2021-10-30T05:08:00Z</dcterms:created>
  <dcterms:modified xsi:type="dcterms:W3CDTF">2024-04-09T07:38:00Z</dcterms:modified>
</cp:coreProperties>
</file>