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8CE" w:rsidRPr="004E215E" w:rsidRDefault="00FB38CE" w:rsidP="00FB38C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具寿善现白佛言：“世尊，若菩萨摩诃萨依无性为自性法，起四静虑，发五神通，证得无上正等菩提，安立三聚有情差别，随其所应方便教导，令获殊胜利乐事者，云何菩萨摩诃萨于无性为自性法中，有渐次业、渐次学、渐次行，由此渐次业、渐次学、渐次行故，证得无上正等菩提？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——乾隆大藏经第1部《大般若波罗蜜多经》第372卷</w:t>
      </w:r>
    </w:p>
    <w:p w:rsidR="00FB38CE" w:rsidRPr="004E215E" w:rsidRDefault="00FB38CE" w:rsidP="00FB38CE">
      <w:pPr>
        <w:rPr>
          <w:color w:val="000000" w:themeColor="text1"/>
        </w:rPr>
      </w:pPr>
    </w:p>
    <w:p w:rsidR="00FB38CE" w:rsidRPr="004E215E" w:rsidRDefault="00FB38CE" w:rsidP="00FB38CE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言：善现，诸菩萨摩诃萨最初从佛世尊所闻，若从已多供养诸佛菩萨摩诃萨所闻，若从独觉所闻，若从阿罗汉所闻，若从不还、一来、预流所闻：‘诸佛世尊以无性为自性，究竟证得以无性为自性法故名佛世尊。诸菩萨摩诃萨亦以无性为自性，渐次证得以无性为自性法故名菩萨摩诃萨。一切独觉亦以无性为自性，渐次证得以无性为自性法故名为独觉。诸阿罗汉亦以无性为自性，渐次证得以无性为自性法故名阿罗汉。一切不还、一来、预流亦以无性为自性，渐次证得以无性为自性法故名为不还、一来、预流。诸贤善士亦以无性为自性，决定信解以无性为自性法故名贤善士。诸余有情、一切行、一切法皆以无性为自性，乃至无有如毛端量若行若法实有自性而可得者。’是菩萨摩诃萨闻此事已，作是思惟：‘若一切有情、一切行、一切法皆以无性为自性，证得信解以无性为自性法故名佛、菩萨、独觉、声闻、贤善士者，我于无上正等菩提，若当证得、若不证得。一切有情、一切行、一切法常以无性为自性故，我定应发趣无上正等菩提，得菩提已，若诸有情行有想者，方便安立令住无想。’</w:t>
      </w:r>
    </w:p>
    <w:p w:rsidR="00FB38CE" w:rsidRPr="004E215E" w:rsidRDefault="00FB38CE" w:rsidP="00FB38CE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是菩萨摩诃萨既思惟已，发趣无上正等菩提，为普救度诸有情故，作渐次业、修渐次学、行渐次行。如过去世诸菩萨摩诃萨发趣无上正等菩提，先修渐次业、学、行故，证得无上正等菩提；是菩萨摩诃萨亦复如是，先应修行布施波罗蜜多，次应修行净戒波罗蜜多，次应修行安忍波罗蜜多，次应修行精进波罗蜜多，次应修行静虑波罗蜜多，后应修行般若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——乾隆大藏经第1部《大般若波罗蜜多经》第372卷</w:t>
      </w:r>
    </w:p>
    <w:p w:rsidR="00FB38CE" w:rsidRPr="004E215E" w:rsidRDefault="00FB38CE" w:rsidP="00FB38CE">
      <w:pPr>
        <w:rPr>
          <w:color w:val="000000" w:themeColor="text1"/>
        </w:rPr>
      </w:pPr>
    </w:p>
    <w:p w:rsidR="00FB38CE" w:rsidRPr="004E215E" w:rsidRDefault="00FB38CE" w:rsidP="00FB38CE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是菩萨摩诃萨从初发心修行布施波罗蜜多时，应自行布施波罗蜜多，亦劝他行布施波罗蜜多，称扬显示布施波罗蜜多功德，欢喜赞叹行布施波罗蜜多者。由此因缘布施圆满，生天人中得大财位，常行布施离悭吝心，随诸有情，须食施食，须饮施饮，须衣施衣，须乘施乘，须香华施香华，须璎珞施璎珞，须房舍施房舍，须卧具施卧具，须灯明施灯明，须财宝施财宝，须僮仆施僮仆，随余所须种种资具皆悉施与。是菩萨摩诃萨由布施故受持戒蕴，生天人中得大尊贵，由施、戒故复得定蕴，由施、戒、定故复得慧蕴，由施、戒、定、慧故复得解脱蕴，由施、戒、定、慧、解脱故复得解脱知见蕴，由施、戒、定、慧、解脱、解脱知见蕴圆满故超诸声闻及独觉地，趣入菩萨正性离生；入菩萨正性离生位已，便能严净佛土成熟有情；严净佛土成熟有情得圆满已，便能证得无上正等菩提；证得无上正等菩提已，便能转正法轮；由转正法轮故，安立有情于三乘法；有情安住三乘法已，解脱生死证得涅槃。善现，是菩萨摩诃萨由布施故，虽能如是作渐次业、修渐次学、行渐次行，而观一切都不可得。何以故？以一切法自性无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——乾隆大藏经第1部《大般若波罗蜜多经》第372卷</w:t>
      </w:r>
    </w:p>
    <w:p w:rsidR="00FB38CE" w:rsidRPr="004E215E" w:rsidRDefault="00FB38CE" w:rsidP="00FB38CE">
      <w:pPr>
        <w:rPr>
          <w:color w:val="000000" w:themeColor="text1"/>
        </w:rPr>
      </w:pPr>
    </w:p>
    <w:p w:rsidR="00FB38CE" w:rsidRPr="004E215E" w:rsidRDefault="00FB38CE" w:rsidP="00FB38CE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是菩萨摩诃萨从初发心修行净戒波罗蜜多时，应自行净戒波罗蜜多，亦劝他行净戒波罗蜜多，称扬显示净戒波罗蜜多功德，欢喜赞叹行净戒波罗蜜多者。是菩萨摩诃萨由此因缘戒蕴清净，生天人中得大尊贵，施贫穷者种种财物；既行施已，安住戒蕴、定蕴、慧蕴、解脱蕴、解脱知见蕴。由戒、定、慧、解脱、解脱知见蕴清净故超诸声闻及独觉地，趣入菩萨正性离生；入菩萨正性离生位已，便能严净佛土、成熟有情；严净佛土、成熟有情得圆满已，便能证得无上正等菩提；证得无上正等菩提已，便能转正法轮；由转正法轮故，安立有情于三乘法；有情安住三乘法已，解脱生死证得涅槃。善现，是菩萨摩诃萨由净戒故，虽能如是作渐次业、修渐次学、行渐次行，而观一切都不可得。何以故？以一切法自性无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——乾隆大藏经第1部《大般若波罗蜜多经》第372卷</w:t>
      </w:r>
    </w:p>
    <w:p w:rsidR="00FB38CE" w:rsidRPr="004E215E" w:rsidRDefault="00FB38CE" w:rsidP="00FB38CE">
      <w:pPr>
        <w:rPr>
          <w:color w:val="000000" w:themeColor="text1"/>
        </w:rPr>
      </w:pPr>
    </w:p>
    <w:p w:rsidR="00FB38CE" w:rsidRPr="004E215E" w:rsidRDefault="00FB38CE" w:rsidP="00FB38CE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是菩萨摩诃萨从初发心修行安忍波罗蜜多时，应自行安忍波罗蜜多，亦劝他行安忍波罗蜜多，称扬显示安忍波罗蜜多功德，欢喜赞叹行安忍波罗蜜多者。是菩萨摩诃萨行安忍时，能以财物施诸有情皆令满足；既行施已，安住戒蕴，安住安忍，安住定蕴、慧蕴、解脱蕴、解脱知见蕴。由戒、定、慧、解脱、解脱知见蕴清净故，超诸声闻及独觉地，趣入菩萨正性离生；入菩萨正性离生位已，便能严净佛土、成熟有情；严净佛土、成熟有情得圆满已，便能证得无上正等菩提；证得无上正等菩提已，便能转正法轮；由转正法轮故，安立有情于三乘法；有情安住三乘法已，解脱生死证得涅槃。善现，是菩萨摩诃萨由安忍故，虽能如是作渐次业、修渐次学、行渐次行，而观一切都不可得。何以故？以一切法自性无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——乾隆大藏经第1部《大般若波罗蜜多经》第372卷</w:t>
      </w:r>
    </w:p>
    <w:p w:rsidR="00FB38CE" w:rsidRPr="004E215E" w:rsidRDefault="00FB38CE" w:rsidP="00FB38CE">
      <w:pPr>
        <w:rPr>
          <w:color w:val="000000" w:themeColor="text1"/>
        </w:rPr>
      </w:pPr>
    </w:p>
    <w:p w:rsidR="00FB38CE" w:rsidRPr="004E215E" w:rsidRDefault="00FB38CE" w:rsidP="00FB38CE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是菩萨摩诃萨从初发心修行精进波罗蜜多时，应自于诸善法发勤精进波罗蜜多，亦劝他于诸善法，发勤精进波罗蜜多，称扬显示于诸善法，发勤精进波罗蜜多功德，欢喜赞叹于诸善法，发勤精进波罗蜜多者。是菩萨摩诃萨行精进时，能以财物施诸有情皆令满足；既行施已，安住戒蕴，安住安忍，安住精进，安住定蕴、慧蕴、解脱蕴、解脱知见蕴。由戒、定、慧、解脱、解脱知见蕴清净故，超诸声闻及独觉地，趣入菩萨正性离生；入菩萨正性离生位已，便能严净佛土、成熟有情；严净佛土、成熟有情得圆满已，便能证得无上正等菩提；证得无上正等菩提已，便能转正法轮；由转正法轮故，安立有情于三乘法；有情安住三乘法已，解脱生死证得涅槃。善现，是菩萨摩诃萨由精进故，虽能如是作渐次业、修渐次学、行渐次行，而观一切都不可得。何以故？以一切法自性无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——乾隆大藏经第1部《大般若波罗蜜多经》第372卷</w:t>
      </w:r>
    </w:p>
    <w:p w:rsidR="00FB38CE" w:rsidRPr="004E215E" w:rsidRDefault="00FB38CE" w:rsidP="00FB38CE">
      <w:pPr>
        <w:rPr>
          <w:color w:val="000000" w:themeColor="text1"/>
        </w:rPr>
      </w:pPr>
    </w:p>
    <w:p w:rsidR="00FB38CE" w:rsidRPr="004E215E" w:rsidRDefault="00FB38CE" w:rsidP="00FB38CE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是菩萨摩诃萨从初发心修行静虑波罗蜜多时，应自入四静虑、四无量、四无色定，亦劝他入四静虑、四无量、四无色定，称扬显示入四静虑、四无量、四无色定功德，欢喜赞叹入四静虑、四无量、四无色定者。是菩萨摩诃萨安住四静虑、四无量、四无色定，能以财物施诸有情皆令满足；既行施已，安住戒蕴，安住安忍，安住精进，安住定蕴、慧蕴、解脱蕴、解脱知见蕴。由戒、定、慧、解脱、解脱知见蕴清净故，超诸声闻及独觉地，趣入菩萨正性离生；入菩萨正性离生位已，便能严净佛土、成熟有情；严净佛土、成熟有情得圆满已，便能证得无上正等菩提；证得无上正等菩提已，便能转正法轮；由转正法轮故，安立有情于三乘法；有情安住三乘法已，解脱生死证得涅槃。善现，是菩萨摩诃萨由静虑故，虽能如是作渐次业、修渐次学、行渐次行，而观一切都不可得。何以故？以一切法自性无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——乾隆大藏经第1部《大般若波罗蜜多经》第372卷</w:t>
      </w:r>
    </w:p>
    <w:p w:rsidR="00FB38CE" w:rsidRPr="004E215E" w:rsidRDefault="00FB38CE" w:rsidP="00FB38CE">
      <w:pPr>
        <w:rPr>
          <w:color w:val="000000" w:themeColor="text1"/>
        </w:rPr>
      </w:pPr>
    </w:p>
    <w:p w:rsidR="00FB38CE" w:rsidRPr="004E215E" w:rsidRDefault="00FB38CE" w:rsidP="00FB38CE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是菩萨摩诃萨从初发心修行般若波罗蜜多时，施诸有情种种财物，安住戒蕴，安住安忍，安住精进，安住定蕴、慧蕴、解脱蕴、解脱知见蕴，自行布施、净戒、安忍、精进、静虑、般若波罗蜜多，亦劝他行布施、净戒、安忍、精进、静虑、般若波罗蜜多，称扬显示布施、净戒、安忍、精进、静虑、般若波罗蜜多功德，欢喜赞叹行布施、净戒、安忍、精进、静虑、般若波罗蜜多者。是菩萨摩诃萨由布施、净戒、安忍、精进、静虑、般若波罗蜜多方便善巧力故，超诸声闻及独觉地，趣入菩萨正性离生；入菩萨正性离生位已，便能严净佛土、成熟有情；严净佛土、成熟有情得圆满已，便能证得无上正等菩提；证得无上正等菩提已，便能转正法轮；由转正法轮故，安立有情于三乘法；有情安住三乘法已，解脱生死证得涅槃。善现，是菩萨摩诃萨由般若故，虽能如是作渐次业、修渐次学、行渐次行，而观一切都不可得。何以故？以一切法自性无故。善现，是为菩萨摩诃萨依行六种波罗蜜多作渐次业、修渐次学、行渐次行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——乾隆大藏经第1部《大般若波罗蜜多经》第372卷</w:t>
      </w:r>
    </w:p>
    <w:p w:rsidR="00FB38CE" w:rsidRPr="004E215E" w:rsidRDefault="00FB38CE" w:rsidP="00FB38CE">
      <w:pPr>
        <w:rPr>
          <w:color w:val="000000" w:themeColor="text1"/>
        </w:rPr>
      </w:pPr>
    </w:p>
    <w:p w:rsidR="00FB38CE" w:rsidRPr="004E215E" w:rsidRDefault="00FB38CE" w:rsidP="00FB38C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菩萨摩诃萨修行般若波罗蜜多时，为欲圆满作渐次业、修渐次学、行渐次行，以无性为自性方便力故，应学内空，应学外空、内外空、空空、大空、胜义空、有为空、无为空、毕竟空、无际空、散空、无变异空、本性空、自相空、共相空、一切法空、不可得空、无性空、自性空、无性自性空；以无性为自性方便力故，应学真如，应学法界、法性、不虚妄性、不变异性、平等性、离生性、法定、法住、实际、虚空界、不思议界；以无性为自性方便力故，应学四念住，应学四正断、四神足、五根、五力、七等觉支、八圣道支；以无性为自性方便力故，应学苦圣谛，应学集、灭、道圣谛；以无性为自性方便力故，应学四静虑，应学四无量、四无色定；以无性为自性方便力故，应学八解脱、应学八胜处、九次第定、十遍处；以无性为自性方便力故，应学空解脱门，应学无相、无愿解脱门；以无性为自性方便力故，应学布施波罗蜜多，应学净戒、安忍、精进、静虑、般若、方便善巧、愿、力、智波罗蜜多；以无性为自性方便力故，应学极喜地，应学离垢地、发光地、焰慧地、极难胜地、现前地、远行地、不动地、善慧地、法云地；以无性为自性方便力故，应学五眼，应学六神通；以无性为自性方便力故，应学佛十力，应学四无所畏、四无碍解、十八佛不共法；以无性为自性方便力故，应学大慈，应学大悲、大喜、大舍；以无性为自性方便力故，应学无忘失法，应学恒住舍性；以无性为自性方便力故，应学一切智，应学道相智、一切相智；以无性为自性方便力故，应学一切三摩地门，应学一切陀罗尼门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——乾隆大藏经第1部《大般若波罗蜜多经》第373卷</w:t>
      </w:r>
    </w:p>
    <w:p w:rsidR="00FB38CE" w:rsidRPr="004E215E" w:rsidRDefault="00FB38CE" w:rsidP="00FB38CE">
      <w:pPr>
        <w:rPr>
          <w:color w:val="000000" w:themeColor="text1"/>
        </w:rPr>
      </w:pPr>
    </w:p>
    <w:p w:rsidR="00FB38CE" w:rsidRPr="004E215E" w:rsidRDefault="00FB38CE" w:rsidP="00FB38C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是菩萨摩诃萨如是修学菩萨道时，学一切法皆以无性为其自性，于中尚无少念可得，况有念色，念受、想、行、识？况有念眼处，念耳、鼻、舌、身、意处？况有念色处，念声、香、味、触、法处？况有念眼界，念耳、鼻、舌、身、意界？况有念色界，念声、香、味、触、法界？况有念眼识界，念耳、鼻、舌、身、意识界？况有念眼触，念耳、鼻、舌、身、意触？况有念眼触为缘所生诸受，念耳、鼻、舌、身、意触为缘所生诸受？况有念地界，念水、火、风、空、识界？况有念因缘，念等无间缘、所缘缘、增上缘？况有念无明，念行、识、名色、六处、触、受、爱、取、有、生、老死愁叹苦忧恼？况有念布施波罗蜜多，念净戒、安忍、精进、静虑、般若波罗蜜多？况有念内空，念外空、内外空、空空、大空、胜义空、有为空、无为空、毕竟空、无际空、散空、无变异空、本性空、自相空、共相空、一切法空、不可得空、无性空、自性空、无性自性空？况有念四念住，念四正断、四神足、五根、五力、七等觉支、八圣道支？况有念苦圣谛，念集、灭、道圣谛？况有念四静虑，念四无量、四无色定？况有念八解脱，念八胜处、九次第定、十遍处？况有念一切三摩地门，念一切陀罗尼门？况有念空解脱门，念无相、无愿解脱门？况有念极喜地，念离垢地、发光地、焰慧地、极难胜地、现前地、远行地、不动地、善慧地、法云地？况有念五眼，念六神通？况有念佛十力，念四无所畏、四无碍解、十八佛不共法？况有念大慈，念大悲、大喜、大舍？况有念无忘失法，念恒住舍性？况有念一切智，念道相智、一切相智？况有念预流果，念一来、不还、阿罗汉果、独觉菩提？况有念一切菩萨摩诃萨行，念诸佛无上正等菩提？如是诸念及所念法，若少有实无有是处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——乾隆大藏经第1部《大般若波罗蜜多经》第373卷</w:t>
      </w:r>
    </w:p>
    <w:p w:rsidR="00FB38CE" w:rsidRPr="004E215E" w:rsidRDefault="00FB38CE" w:rsidP="00FB38CE">
      <w:pPr>
        <w:rPr>
          <w:color w:val="000000" w:themeColor="text1"/>
        </w:rPr>
      </w:pPr>
    </w:p>
    <w:p w:rsidR="001D4B4D" w:rsidRPr="00FB38CE" w:rsidRDefault="00FB38CE">
      <w:r w:rsidRPr="004E215E">
        <w:rPr>
          <w:rFonts w:hint="eastAsia"/>
          <w:color w:val="000000" w:themeColor="text1"/>
        </w:rPr>
        <w:t>善现，如是菩萨摩诃萨修行般若波罗蜜多时，虽作渐次业、修渐次学、行渐次行，而于其中所有一切心所行业、心所行学、心所行行皆悉不转，以一切法皆以无性为自性故。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——乾隆大藏经第1部《大般若波罗蜜多经》第373卷</w:t>
      </w:r>
    </w:p>
    <w:sectPr w:rsidR="001D4B4D" w:rsidRPr="00FB38CE" w:rsidSect="00B15E11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4CC8" w:rsidRDefault="00284CC8" w:rsidP="00FB38CE">
      <w:r>
        <w:separator/>
      </w:r>
    </w:p>
  </w:endnote>
  <w:endnote w:type="continuationSeparator" w:id="1">
    <w:p w:rsidR="00284CC8" w:rsidRDefault="00284CC8" w:rsidP="00FB38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4CC8" w:rsidRDefault="00284CC8" w:rsidP="00FB38CE">
      <w:r>
        <w:separator/>
      </w:r>
    </w:p>
  </w:footnote>
  <w:footnote w:type="continuationSeparator" w:id="1">
    <w:p w:rsidR="00284CC8" w:rsidRDefault="00284CC8" w:rsidP="00FB38C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B38CE"/>
    <w:rsid w:val="001D4B4D"/>
    <w:rsid w:val="00284CC8"/>
    <w:rsid w:val="00B15E11"/>
    <w:rsid w:val="00E9197B"/>
    <w:rsid w:val="00FB38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8C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B38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B38C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B38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B38C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693</Words>
  <Characters>3955</Characters>
  <Application>Microsoft Office Word</Application>
  <DocSecurity>0</DocSecurity>
  <Lines>32</Lines>
  <Paragraphs>9</Paragraphs>
  <ScaleCrop>false</ScaleCrop>
  <Company>2012</Company>
  <LinksUpToDate>false</LinksUpToDate>
  <CharactersWithSpaces>4639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3</cp:revision>
  <dcterms:created xsi:type="dcterms:W3CDTF">2021-10-23T07:09:00Z</dcterms:created>
  <dcterms:modified xsi:type="dcterms:W3CDTF">2021-11-01T05:37:00Z</dcterms:modified>
</cp:coreProperties>
</file>