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D89" w:rsidRPr="00150EFA" w:rsidRDefault="00F84D89" w:rsidP="006F56CE">
      <w:pPr>
        <w:outlineLvl w:val="2"/>
        <w:rPr>
          <w:b/>
          <w:color w:val="000000" w:themeColor="text1"/>
        </w:rPr>
      </w:pPr>
      <w:r w:rsidRPr="00150EFA">
        <w:rPr>
          <w:rFonts w:hint="eastAsia"/>
          <w:b/>
          <w:color w:val="000000" w:themeColor="text1"/>
        </w:rPr>
        <w:t>No.1</w:t>
      </w:r>
    </w:p>
    <w:p w:rsidR="00F84D89" w:rsidRDefault="00F84D89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尔时，具寿善现白佛言：“世尊，若一切法自性皆空，云何菩萨摩诃萨精勤修学布施、净戒、安忍、精进、静虑、般若波罗蜜多，当得无上正等菩提？”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诸菩萨摩诃萨于此六种波罗蜜多，勤修学时，恒作是念：‘世间有情心皆颠倒，没生死苦不能自脱。我若不修善巧方便，不能解脱彼生死苦。我当为彼诸有情类，精勤修学布施、净戒、安忍、精进、静虑、般若波罗蜜多善巧方便。’善现，是菩萨摩诃萨作是念已，为诸有情舍内外物，舍已复作如是思惟：‘我于此物都无所舍。何以故？此内外物自性皆空，非关于我，不可舍故。’善现，是菩萨摩诃萨由此观察，修行布施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终不犯戒。所以者何？是菩萨摩诃萨恒作是念：‘我为有情求趣无上正等菩提，若断生命，不与而取，行欲邪行，是所不应。我为有情求趣无上正等菩提，作虚诳语，作离间语，作粗恶语，作杂秽语，是所不应。我为有情求趣无上正等菩提，发起贪欲、瞋恚、邪见，是所不应。我为有情求趣无上正等菩提，求妙欲境，求天富乐，求作帝释、魔、梵王等，是所不应。我为有情求趣无上正等菩提，求住声闻或独觉地，是所不应。’善现，是菩萨摩诃萨由此观察，修行净戒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不起瞋恨，假使恒被毁谤凌辱，辛楚苦言切于心髓，终不发起一念瞋恨。设复常遭刀杖、瓦石、杖块等物捶打其身，割截斫刺，节节支解，亦不发起一念恶心。所以者何？是菩萨摩诃萨观察一切声如谷响、色如聚沫：‘我为饶益一切有情，不应于中妄起瞋恨。’善现，是菩萨摩诃萨由此观察，修行安忍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勤求善法，乃至无上正等菩提，于其中间常无懈怠。何以故？是菩萨摩诃萨恒作是念：‘我若懈怠，不能拔济诸有情类生老病死，亦不能得所求无上正等菩提。’善现，是菩萨摩诃萨由此观察，修行精进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Pr="004E215E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修诸胜定，乃至无上正等菩提，终不发起贪、瞋、痴等散乱之心。所以者何？是菩萨摩诃萨恒作是念：‘若我发起贪俱行心、瞋俱行心、痴俱行心及于余事散乱之心，则不能成饶益他事，亦不能得所求无上正等菩提。’善现，是菩萨摩诃萨由此观察，修行静虑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A5235C" w:rsidRPr="004E215E" w:rsidRDefault="00A5235C" w:rsidP="00A5235C">
      <w:pPr>
        <w:rPr>
          <w:color w:val="000000" w:themeColor="text1"/>
        </w:rPr>
      </w:pPr>
    </w:p>
    <w:p w:rsidR="00A5235C" w:rsidRDefault="00A5235C" w:rsidP="00A5235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善现，是菩萨摩诃萨为诸有情，常不远离甚深般若波罗蜜多，乃至无上正等菩提，常勤修学世、出世间微妙胜慧。所以者何？是菩萨摩诃萨恒作是念：‘若异般若波罗蜜多，终不能成利乐他事，亦不能得所求无上正等菩提。’善现，是菩萨摩诃萨由此观察，修行般若波罗蜜多速得圆满，疾证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——乾隆大藏经第1部《大般若波罗蜜多经》第351卷</w:t>
      </w:r>
    </w:p>
    <w:p w:rsidR="006F56CE" w:rsidRPr="004E215E" w:rsidRDefault="006F56CE" w:rsidP="00A5235C">
      <w:pPr>
        <w:rPr>
          <w:rFonts w:asciiTheme="minorEastAsia" w:hAnsiTheme="minorEastAsia"/>
          <w:color w:val="000000" w:themeColor="text1"/>
          <w:szCs w:val="21"/>
        </w:rPr>
      </w:pPr>
    </w:p>
    <w:p w:rsidR="00846789" w:rsidRDefault="00846789"/>
    <w:p w:rsidR="006F56CE" w:rsidRPr="00150EFA" w:rsidRDefault="006F56CE" w:rsidP="006F56CE">
      <w:pPr>
        <w:outlineLvl w:val="2"/>
        <w:rPr>
          <w:b/>
          <w:color w:val="000000" w:themeColor="text1"/>
        </w:rPr>
      </w:pPr>
      <w:r w:rsidRPr="00150EFA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2</w:t>
      </w:r>
    </w:p>
    <w:p w:rsidR="006F56CE" w:rsidRDefault="006F56CE" w:rsidP="006C30CC">
      <w:pPr>
        <w:rPr>
          <w:rFonts w:asciiTheme="minorEastAsia" w:hAnsiTheme="minorEastAsia"/>
          <w:color w:val="000000" w:themeColor="text1"/>
          <w:szCs w:val="21"/>
        </w:rPr>
      </w:pPr>
    </w:p>
    <w:p w:rsidR="006C30CC" w:rsidRPr="004E215E" w:rsidRDefault="006C30CC" w:rsidP="006C30CC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若甚深般若波罗蜜多，于一切法无起无灭，云何菩萨摩诃萨行深般若波罗蜜多时，应修布施波罗蜜多？云何菩萨摩诃萨行深般若波罗蜜多时，应修净戒波罗蜜多？云何菩萨摩诃萨行深般若波罗蜜多时，应修安忍波罗蜜多？云何菩萨摩诃萨行深般若波罗蜜多时，应修精进波罗蜜多？云何菩萨摩诃萨行深般若波罗蜜多时，应修静虑波罗蜜多？云何菩萨摩诃萨行深般若波罗蜜多时，应修般若波罗蜜多？”佛言：“善现，菩萨摩诃萨行深般若波罗蜜多时，应缘一切智智为诸有情而修布施波罗蜜多。菩萨摩诃萨行深般若波罗蜜多时，应缘一切智智为诸有情而修净戒波罗蜜多。菩萨摩诃萨行深般若波罗蜜多时，应缘一切智智为诸有情而修安忍波罗蜜多。菩萨摩诃萨行深般若波罗蜜多时，应缘一切智智为诸有情而修精进波罗蜜多。菩萨摩诃萨行深般若波罗蜜多时，应缘一切智智为诸有情而修静虑波罗蜜多。菩萨摩诃萨行深般若波罗蜜多时，应缘一切智智为诸有情而修般若波罗蜜多。善现，是菩萨摩诃萨持此善根，与诸有情平等共有回向无上正等菩提，于回向时远离三心，谓谁回向？用何回向？回向何处？善现，是菩萨摩诃萨持此善根，如是回向所求无上正等菩提，则修六种波罗蜜多速得圆满，亦修菩萨慈、悲、喜、舍速得圆满，由此疾得一切智智，乃至安坐妙菩提座，常不远离如是六种波罗蜜多。</w:t>
      </w:r>
      <w:r w:rsidRPr="004E215E">
        <w:rPr>
          <w:rFonts w:asciiTheme="minorEastAsia" w:hAnsiTheme="minorEastAsia"/>
          <w:color w:val="000000" w:themeColor="text1"/>
          <w:szCs w:val="21"/>
        </w:rPr>
        <w:t>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——乾隆大藏经第1部《大般若波罗蜜多经》第354卷</w:t>
      </w:r>
    </w:p>
    <w:p w:rsidR="00906CFB" w:rsidRDefault="00906CFB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Default="006F56CE"/>
    <w:p w:rsidR="006F56CE" w:rsidRPr="006F56CE" w:rsidRDefault="006F56CE" w:rsidP="006F56CE">
      <w:pPr>
        <w:outlineLvl w:val="2"/>
        <w:rPr>
          <w:b/>
          <w:color w:val="000000" w:themeColor="text1"/>
        </w:rPr>
      </w:pPr>
      <w:r w:rsidRPr="006F56CE">
        <w:rPr>
          <w:rFonts w:hint="eastAsia"/>
          <w:b/>
          <w:color w:val="000000" w:themeColor="text1"/>
        </w:rPr>
        <w:lastRenderedPageBreak/>
        <w:t>No.3</w:t>
      </w:r>
    </w:p>
    <w:p w:rsidR="006F56CE" w:rsidRPr="006C30CC" w:rsidRDefault="006F56CE"/>
    <w:p w:rsidR="00CD67EA" w:rsidRPr="004E215E" w:rsidRDefault="00CD67EA" w:rsidP="00CD67E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若一切法皆不可施设，云何可施设是地狱、是傍生、是鬼界、是人、是天、是预流、是一来、是不还、是阿罗汉、是独觉、是菩萨、是诸佛、是一切法耶？”佛言：“善现，于意云何？有情施设及法施设实可得不？”善现白言：“不也，世尊。”佛言：“善现，若有情施设及法施设实不可得，我云何可施设是地狱、是傍生、是鬼界、是人、是天、是预流、是一来、是不还、是阿罗汉、是独觉、是菩萨、是诸佛、是一切法？如是，善现，菩萨摩诃萨行般若波罗蜜多时，应学一切法皆不可施设。”——乾隆大藏经第1部《大般若波罗蜜多经》第359卷</w:t>
      </w:r>
    </w:p>
    <w:p w:rsidR="00906CFB" w:rsidRPr="00CD67EA" w:rsidRDefault="00906CFB"/>
    <w:p w:rsidR="000E01E0" w:rsidRDefault="000E01E0" w:rsidP="000E01E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如汝所说‘若一切法但有名相，菩萨摩诃萨为何事故发菩提心行菩萨行？’者。善现，以一切法但有名相，如是名相但假施设，名相性空；诸有情类颠倒执著，流转生死不得解脱。是故菩萨摩诃萨发菩提心行菩萨行，渐次证得一切相智转正法轮，以三乘法度脱有情令出生死，入无余依般涅槃界；而诸名相无生、无灭，亦无住、异施设可得。”——乾隆大藏经第1部《大般若波罗蜜多经》第363卷</w:t>
      </w: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Pr="004E215E" w:rsidRDefault="00901A01" w:rsidP="00901A0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道与涅槃俱无自性，佛何故说此是预流、此是一来、此是不还、此是阿罗汉、此是独觉、此是菩萨摩诃萨、此是如来应正等觉？”佛言：“善现，若预流、若一来、若不还、若阿罗汉、若独觉、若菩萨摩诃萨、若诸如来应正等觉，如是一切无为所显。”“世尊，无为法中，实有预流乃至如来、应、正等觉差别义不？”“不也，善现。”“世尊，若尔，何故佛说预流乃至如来、应、正等觉一切皆是无为所显？”“善现，我依世俗言说显示，不依胜义，非胜义中可有显示。何以故？善现，非胜义中有语言路、或分别慧，或复二种，然彼彼边断，立彼彼后际。”——乾隆大藏经第1部《大般若波罗蜜多经》第363卷</w:t>
      </w:r>
    </w:p>
    <w:p w:rsidR="006F56CE" w:rsidRPr="00901A01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Default="006F56CE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6F56CE" w:rsidRPr="006F56CE" w:rsidRDefault="006F56CE" w:rsidP="006F56CE">
      <w:pPr>
        <w:outlineLvl w:val="2"/>
        <w:rPr>
          <w:b/>
          <w:color w:val="000000" w:themeColor="text1"/>
        </w:rPr>
      </w:pPr>
      <w:r w:rsidRPr="006F56CE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4</w:t>
      </w:r>
    </w:p>
    <w:p w:rsidR="000E01E0" w:rsidRPr="004E215E" w:rsidRDefault="000E01E0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0E01E0" w:rsidRDefault="000E01E0" w:rsidP="000E01E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菩萨摩诃萨修如来道得圆满已，岂于实际不作证耶？”佛言：“善现，诸菩萨摩诃萨，若未圆满严净佛土、成熟有情、修诸大愿，犹于实际未应作证；若已圆满严净佛土、成熟有情、修诸大愿，于其实际乃应作证。”“世尊，菩萨摩诃萨为住于道，证实际耶？”“不也，善现。”“世尊，菩萨摩诃萨为住非道，证实际耶？”“不也，善现。”“世尊，菩萨摩诃萨为住道非道，证实际耶？”“不也，善现。”“世尊，菩萨摩诃萨为住非道非非道，证实际耶？”“不也，善现。”具寿善现白佛言：“世尊，若尔，菩萨摩诃萨为何所住而证实际？”佛告善现：“于意云何？汝为住道，得尽诸漏，心解脱耶？”“不也，世尊。”“善现，汝为住非道，得尽诸漏，心解脱耶？”“不也，世尊。”“善现，汝为住道非道，得尽诸漏，心解脱耶？”“不也，世尊。”“善现，汝为住非道非非道，得尽诸漏，心解脱耶？”“不也，世尊。非我有住，得尽诸漏，心永解脱；然我尽漏，心得解脱，都无所住。”佛言：“善现，菩萨摩诃萨亦复如是，修行般若波罗蜜多，都无所住而证实际。”——乾隆大藏经第1部《大般若波罗蜜多经》第363卷</w:t>
      </w: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Pr="004E215E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0E01E0" w:rsidRPr="00901A01" w:rsidRDefault="00901A01" w:rsidP="00901A01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No.5</w:t>
      </w:r>
    </w:p>
    <w:p w:rsidR="00901A01" w:rsidRPr="004E215E" w:rsidRDefault="00901A01" w:rsidP="000E01E0">
      <w:pPr>
        <w:rPr>
          <w:rFonts w:asciiTheme="minorEastAsia" w:hAnsiTheme="minorEastAsia"/>
          <w:color w:val="000000" w:themeColor="text1"/>
          <w:szCs w:val="21"/>
        </w:rPr>
      </w:pPr>
    </w:p>
    <w:p w:rsidR="00901A01" w:rsidRDefault="000E01E0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“世尊，若无为法无差别者，佛何故说一切如来、应、正等觉习气相续皆已永断，声闻、独觉习气相续犹未永断？”“善现，习气相续实非烦恼，然诸声闻及诸独觉烦恼已断，犹有少分似贪瞋痴身、语、意转，即说此为习气相续。此在愚夫异生相续能引无义，非在声闻、独觉相续能引无义。如是一切习气相续，诸佛永无。”——乾隆大藏经第1部《大般若波罗蜜多经》第363卷</w:t>
      </w: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901A01" w:rsidRDefault="004C381F" w:rsidP="004C381F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6</w:t>
      </w:r>
    </w:p>
    <w:p w:rsid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尔时，具寿善现白佛言：“世尊，初发无上正等觉心菩萨摩诃萨何所思惟？”佛言：“善现，初发无上正等觉心菩萨摩诃萨，恒正思惟一切相智。”具寿善现复白佛言：“世尊，一切相智有何性？一切相智何所缘？何增上？何行相？有何相？”佛言：“善现，一切相智无性为性，无相无因，无所警觉，无生无现。又汝所问‘一切相智何所缘？何增上？何行相？有何相？’者，善现，一切相智无性为所缘，正念为增上，寂静为行相，无相为相。善现，一切相智如是所缘，如是增上，如是行相，如是相。……善现，由是因缘，诸菩萨摩诃萨应知一切法皆以无性为其自性。”——乾隆大藏经第1部《大般若波罗蜜多经》第364卷</w:t>
      </w: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复次，善现，一切法皆以空为自性，一切法皆以无相为自性，一切法皆以无愿为自性。善现，由是因缘，诸菩萨摩诃萨应知一切法皆以无性为其自性。——乾隆大藏经第1部《大般若波罗蜜多经》第365卷</w:t>
      </w: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佛言：“善现，是菩萨摩诃萨成就如是善巧方便，谓虽修学知一切法皆以无性为其自性，而常精勤成熟有情、严净佛土；虽常精勤成熟有情、严净佛土，而勤修学知诸有情及诸佛土皆以无性为其自性。”——乾隆大藏经第1部《大般若波罗蜜多经》第365卷</w:t>
      </w: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</w:p>
    <w:p w:rsidR="004C381F" w:rsidRPr="004E215E" w:rsidRDefault="004C381F" w:rsidP="004C381F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是菩萨摩诃萨虽行布施波罗蜜多学菩提道，而知菩提道无性为自性；虽行净戒、安忍、精进、静虑、般若波罗蜜多，学菩提道，而知菩提道无性为自性。虽住内空学菩提道，而知菩提道无性为自性；虽住外空、内外空、空空、大空、胜义空、有为空、无为空、毕竟空、无际空、散空、无变异空、本性空、自相空、共相空、一切法空、不可得空、无性空、自性空、无性自性空学菩提道，而知菩提道无性为自性。虽住真如学菩提道，而知菩提道无性为自性；虽住法界、法性、不虚妄性、不变异性、平等性、离生性、法定、法住、实际、虚空界、不思议界学菩提道，而知菩提道无性为自性。虽行四念住学菩提道，而知菩提道无性为自性；虽行四正断、四神足、五根、五力、七等觉支、八圣道支学菩提道，而知菩提道无性为自性。虽住苦圣谛学菩提道，而知菩提道无性为自性；虽住集、灭、道圣谛学菩提道，而知菩提道无性为自性。虽行初静虑学菩提道，而知菩提道无性为自性；虽行第二、第三、第四静虑学菩提道，而知菩提道无性为自性。虽行慈无量学菩提道，而知菩提道无性为自性；虽行悲、喜、舍无量学菩提道，而知菩提道无性为自性。虽行空无边处定学菩提道，而知菩提道无性为自性；虽行识无边处、无所有处、非想非非想处定学菩提道，而知菩提道无性为自性。虽行八解脱学菩提道，而知菩提道无性为自性；虽行八胜处、九次第定、十遍处学菩提道，而知菩提道无性为自性。虽行一切三摩地门学菩提道，而知菩提道无性为自性；虽行一切陀罗尼门学菩提道，而知菩提道无性为自性。虽行空解脱门学菩提道，而知菩提道无性为自性；虽行无相、无愿解脱门学菩提道，而知菩提道无性为自性。虽行五眼学菩提道，而知菩提道无性为自性；虽行六神通学菩提道，而知菩提道无性为自性。虽行佛十力学菩提道，而知菩提道无性为自性，虽行四无所畏、四无碍解、十八佛不共法学菩提道，而知菩提道无性为自性。虽行大慈学菩提道，而知菩提道无性为自性；虽行大悲、大喜、大舍学菩提道，而知菩提道无性为自性。虽行无忘失法学菩提道，而知菩提道无性为自性；虽行恒住舍性学菩提道，而知菩提道无性为自性。虽行一切智学菩提道，而知菩提道无性为自性；虽行道相智、一切相智学菩提道，而知菩提道无性为自性。——乾隆大藏经第1部《大般若波罗蜜多经》第365卷</w:t>
      </w:r>
    </w:p>
    <w:p w:rsidR="004C381F" w:rsidRPr="007732A8" w:rsidRDefault="004C381F" w:rsidP="004C381F"/>
    <w:p w:rsidR="004C381F" w:rsidRPr="004C381F" w:rsidRDefault="004C381F">
      <w:pPr>
        <w:rPr>
          <w:rFonts w:asciiTheme="minorEastAsia" w:hAnsiTheme="minorEastAsia"/>
          <w:color w:val="000000" w:themeColor="text1"/>
          <w:szCs w:val="21"/>
        </w:rPr>
      </w:pPr>
    </w:p>
    <w:p w:rsidR="001C16FA" w:rsidRPr="00901A01" w:rsidRDefault="001C16FA" w:rsidP="001C16FA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7</w:t>
      </w:r>
    </w:p>
    <w:p w:rsidR="004C381F" w:rsidRDefault="004C381F">
      <w:pPr>
        <w:rPr>
          <w:rFonts w:hint="eastAsia"/>
        </w:rPr>
      </w:pPr>
    </w:p>
    <w:p w:rsidR="001C16FA" w:rsidRPr="004E215E" w:rsidRDefault="001C16FA" w:rsidP="001C16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具寿善现白佛言：“世尊，若诸有情及有情施设皆毕竟不可得者，诸菩萨摩诃萨为谁故修行般若波罗蜜多？”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时，具寿善现白佛言：“世尊，若有情际即是实际，云何菩萨摩诃萨修行般若波罗蜜多时，以不坏实际法，安立有情于实际中？世尊，若菩萨摩诃萨修行般若波罗蜜多时，安立有情于实际中者，则为安立实际于实际。世尊，若菩萨摩诃萨修行般若波罗蜜多时，安立实际于实际者，则为安立自性于自性，然不应安立自性于自性。世尊，云何可说菩萨摩诃萨修行般若波罗蜜多时，以不坏实际法，安立有情于实际中？”佛告善现：“不可安立实际于实际，亦不可安立自性于自性，然诸菩萨摩诃萨修行般若波罗蜜多时，方便善巧能安立有情于实际中，而有情际不异实际。如是，善现，有情际与实际，无二、无二分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——乾隆大藏经第1部《大般若波罗蜜多经》第386卷</w:t>
      </w:r>
    </w:p>
    <w:p w:rsidR="001C16FA" w:rsidRPr="004E215E" w:rsidRDefault="001C16FA" w:rsidP="001C16FA">
      <w:pPr>
        <w:rPr>
          <w:rFonts w:asciiTheme="minorEastAsia" w:hAnsiTheme="minorEastAsia"/>
          <w:color w:val="000000" w:themeColor="text1"/>
          <w:szCs w:val="21"/>
        </w:rPr>
      </w:pPr>
    </w:p>
    <w:p w:rsidR="001C16FA" w:rsidRPr="004E215E" w:rsidRDefault="001C16FA" w:rsidP="001C16F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善现，若真法界初、中、后位有差别者，则诸菩萨摩诃萨修行般若波罗蜜多时，不能方便善巧说真法界，成熟有情，严净佛土，修诸菩萨摩诃萨行，证得无上正等菩提；以真法界初、中、后位常无差别，是故菩萨摩诃萨修行般若波罗蜜多时，能方便善巧说真法界，成熟有情，严净佛土，修诸菩萨摩诃萨行，证得无上正等菩提。——乾隆大藏经第1部《大般若波罗蜜多经》第386卷</w:t>
      </w:r>
    </w:p>
    <w:p w:rsidR="001C16FA" w:rsidRPr="004E215E" w:rsidRDefault="001C16FA" w:rsidP="001C16FA">
      <w:pPr>
        <w:rPr>
          <w:rFonts w:asciiTheme="minorEastAsia" w:hAnsiTheme="minorEastAsia"/>
          <w:color w:val="000000" w:themeColor="text1"/>
          <w:szCs w:val="21"/>
        </w:rPr>
      </w:pPr>
    </w:p>
    <w:p w:rsidR="001C16FA" w:rsidRPr="00911F69" w:rsidRDefault="001C16FA" w:rsidP="001C16FA">
      <w:r w:rsidRPr="004E215E">
        <w:rPr>
          <w:rFonts w:asciiTheme="minorEastAsia" w:hAnsiTheme="minorEastAsia" w:hint="eastAsia"/>
          <w:color w:val="000000" w:themeColor="text1"/>
          <w:szCs w:val="21"/>
        </w:rPr>
        <w:t>佛告善现：“诸菩萨摩诃萨以实际为量故修行般若波罗蜜多。善现，若有情际与实际异者，诸菩萨摩诃萨则不应修行般若波罗蜜多；以有情际不异实际，是故菩萨摩诃萨为诸有情修行般若波罗蜜多。复次，善现，诸菩萨摩诃萨修行般若波罗蜜多时，以不坏实际法，安立有情于实际中。”——乾隆大藏经第1部《大般若波罗蜜多经》第386卷</w:t>
      </w: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D62DB5" w:rsidRPr="00901A01" w:rsidRDefault="00D62DB5" w:rsidP="00D62DB5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8</w:t>
      </w:r>
    </w:p>
    <w:p w:rsidR="001C16FA" w:rsidRDefault="001C16FA">
      <w:pPr>
        <w:rPr>
          <w:rFonts w:hint="eastAsia"/>
        </w:rPr>
      </w:pPr>
    </w:p>
    <w:p w:rsidR="00D62DB5" w:rsidRPr="004E215E" w:rsidRDefault="00D62DB5" w:rsidP="00D62DB5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尔时，善现便白佛言：“如来常说一切法性无生无起、无知无见，如何可说甚深般若波罗蜜多能生如来、应、正等觉，亦能如实示世间相？”佛告善现：“善哉！善哉！能问如来如是深义。如是，如是，如汝所说，一切法性无生无起、无知无见。依世俗说，甚深般若波罗蜜多能生如来、应、正等觉，亦能如实示世间相。善现，云何一切法性无生无起、无知无见？以一切法空、无所有、无所依止、无所系属，由此因缘，无生无起、无知无见。善现当知，甚深般若波罗蜜多虽能生佛示世间相，而无所生亦无所示。善现当知，甚深般若波罗蜜多不见色故名示色相，不见受、想、行、识故名示受、想、行、识相。由如是义，甚深般若波罗蜜多能示世间诸法实相。”具寿善现便白佛言：“云何如是甚深般若波罗蜜多不见色故名示色相，不见受、想、行、识故名示受、想、行、识相？”佛告善现：“甚深般若波罗蜜多由不缘色而起于识，是为不见色故名示色相；不缘受、想、行、识而起于识，是为不见受、想、行、识故名示受、想、行、识相。由如是义，甚深般若波罗蜜多能示世间诸法实相。复次，善现，甚深般若波罗蜜多能示如来、应、正等觉世间空故、世间远离故、世间清净故、世间寂静故，说名能示世间实相。何以故？以空、远离、清净、寂静，是诸世间如实相故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——乾隆大藏经第1部《大般若波罗蜜多经》第547卷</w:t>
      </w:r>
    </w:p>
    <w:p w:rsidR="00D62DB5" w:rsidRPr="004E215E" w:rsidRDefault="00D62DB5" w:rsidP="00D62DB5">
      <w:pPr>
        <w:rPr>
          <w:color w:val="000000" w:themeColor="text1"/>
        </w:rPr>
      </w:pPr>
    </w:p>
    <w:p w:rsidR="00D62DB5" w:rsidRPr="003220AB" w:rsidRDefault="00D62DB5" w:rsidP="00D62DB5">
      <w:r w:rsidRPr="004E215E">
        <w:rPr>
          <w:rFonts w:hint="eastAsia"/>
          <w:color w:val="000000" w:themeColor="text1"/>
        </w:rPr>
        <w:t>具寿善现即白佛言：“云何如是甚深般若波罗蜜多亦不为摄受、执著一切智智故出现世间？”佛告善现：“于意云何？汝颇见有阿罗汉果可摄受、执著不？”善现答言：“不也，世尊。我不见有阿罗汉果可于其中摄受、执著。”佛告善现：“善哉！善哉！我亦不见有如来法可于其中摄受、执著。是故，善现，甚深般若波罗蜜多亦不为摄受、执著一切智智故出现世间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——乾隆大藏经第1部《大般若波罗蜜多经》第548卷</w:t>
      </w:r>
    </w:p>
    <w:p w:rsidR="001C16FA" w:rsidRPr="00D62DB5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1C16FA" w:rsidRDefault="001C16FA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Default="006B154D">
      <w:pPr>
        <w:rPr>
          <w:rFonts w:hint="eastAsia"/>
        </w:rPr>
      </w:pPr>
    </w:p>
    <w:p w:rsidR="006B154D" w:rsidRPr="00901A01" w:rsidRDefault="006B154D" w:rsidP="006B154D">
      <w:pPr>
        <w:outlineLvl w:val="2"/>
        <w:rPr>
          <w:b/>
          <w:color w:val="000000" w:themeColor="text1"/>
        </w:rPr>
      </w:pPr>
      <w:r w:rsidRPr="00901A01">
        <w:rPr>
          <w:rFonts w:hint="eastAsia"/>
          <w:b/>
          <w:color w:val="000000" w:themeColor="text1"/>
        </w:rPr>
        <w:lastRenderedPageBreak/>
        <w:t>No.</w:t>
      </w:r>
      <w:r>
        <w:rPr>
          <w:rFonts w:hint="eastAsia"/>
          <w:b/>
          <w:color w:val="000000" w:themeColor="text1"/>
        </w:rPr>
        <w:t>9</w:t>
      </w:r>
    </w:p>
    <w:p w:rsidR="006B154D" w:rsidRDefault="006B154D">
      <w:pPr>
        <w:rPr>
          <w:rFonts w:hint="eastAsia"/>
        </w:rPr>
      </w:pPr>
    </w:p>
    <w:p w:rsidR="006B154D" w:rsidRPr="001C16FA" w:rsidRDefault="006B154D">
      <w:r w:rsidRPr="004E215E">
        <w:rPr>
          <w:rFonts w:hint="eastAsia"/>
          <w:color w:val="000000" w:themeColor="text1"/>
        </w:rPr>
        <w:t>尔时，善现便白佛言：“如世尊说，诸行皆是分别所作，从妄想生都非实有。以何因缘，此诸菩萨所获功德无量无边？”佛告善现：“如是，如是，如汝所说。然诸菩萨行深般若波罗蜜多，亦说诸行分别所作，空无所有、虚妄不实。所以者何？是诸菩萨善学内空乃至无性自性空已，观察诸行无不皆是分别所作，空无所有、虚妄不实。是菩萨摩诃萨如如观察诸行皆是分别所作，空无所有、虚妄不实，如是如是便能不离甚深般若波罗蜜多，如如不离甚深般若波罗蜜多，如是如是所获功德无量无边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——乾隆大藏经第1部《大般若波罗蜜多经》第550卷</w:t>
      </w:r>
    </w:p>
    <w:sectPr w:rsidR="006B154D" w:rsidRPr="001C16FA" w:rsidSect="00846789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A2597" w:rsidRDefault="000A2597" w:rsidP="00A5235C">
      <w:r>
        <w:separator/>
      </w:r>
    </w:p>
  </w:endnote>
  <w:endnote w:type="continuationSeparator" w:id="1">
    <w:p w:rsidR="000A2597" w:rsidRDefault="000A2597" w:rsidP="00A523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A2597" w:rsidRDefault="000A2597" w:rsidP="00A5235C">
      <w:r>
        <w:separator/>
      </w:r>
    </w:p>
  </w:footnote>
  <w:footnote w:type="continuationSeparator" w:id="1">
    <w:p w:rsidR="000A2597" w:rsidRDefault="000A2597" w:rsidP="00A5235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74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235C"/>
    <w:rsid w:val="000A2597"/>
    <w:rsid w:val="000C3ABF"/>
    <w:rsid w:val="000E01E0"/>
    <w:rsid w:val="00150EFA"/>
    <w:rsid w:val="001C16FA"/>
    <w:rsid w:val="00275F10"/>
    <w:rsid w:val="00335751"/>
    <w:rsid w:val="00340199"/>
    <w:rsid w:val="00421266"/>
    <w:rsid w:val="00496E4E"/>
    <w:rsid w:val="004C381F"/>
    <w:rsid w:val="005F2865"/>
    <w:rsid w:val="006B154D"/>
    <w:rsid w:val="006C30CC"/>
    <w:rsid w:val="006F56CE"/>
    <w:rsid w:val="00710F19"/>
    <w:rsid w:val="00733043"/>
    <w:rsid w:val="00846789"/>
    <w:rsid w:val="008979F5"/>
    <w:rsid w:val="008C104E"/>
    <w:rsid w:val="00901A01"/>
    <w:rsid w:val="00906CFB"/>
    <w:rsid w:val="00936BFA"/>
    <w:rsid w:val="00A41D49"/>
    <w:rsid w:val="00A5235C"/>
    <w:rsid w:val="00AE3975"/>
    <w:rsid w:val="00CD67EA"/>
    <w:rsid w:val="00D33499"/>
    <w:rsid w:val="00D62DB5"/>
    <w:rsid w:val="00E56BDF"/>
    <w:rsid w:val="00F84D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3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523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5235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523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5235C"/>
    <w:rPr>
      <w:sz w:val="18"/>
      <w:szCs w:val="18"/>
    </w:rPr>
  </w:style>
  <w:style w:type="paragraph" w:styleId="a5">
    <w:name w:val="Document Map"/>
    <w:basedOn w:val="a"/>
    <w:link w:val="Char1"/>
    <w:uiPriority w:val="99"/>
    <w:semiHidden/>
    <w:unhideWhenUsed/>
    <w:rsid w:val="006F56CE"/>
    <w:rPr>
      <w:rFonts w:ascii="宋体" w:eastAsia="宋体"/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6F56CE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9</Pages>
  <Words>988</Words>
  <Characters>5635</Characters>
  <Application>Microsoft Office Word</Application>
  <DocSecurity>0</DocSecurity>
  <Lines>46</Lines>
  <Paragraphs>13</Paragraphs>
  <ScaleCrop>false</ScaleCrop>
  <Company>2012</Company>
  <LinksUpToDate>false</LinksUpToDate>
  <CharactersWithSpaces>6610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17</cp:revision>
  <dcterms:created xsi:type="dcterms:W3CDTF">2021-10-21T07:28:00Z</dcterms:created>
  <dcterms:modified xsi:type="dcterms:W3CDTF">2021-11-01T05:47:00Z</dcterms:modified>
</cp:coreProperties>
</file>