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9D" w:rsidRPr="0020309D" w:rsidRDefault="0020309D" w:rsidP="00E64E73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t>行菩萨道</w:t>
      </w:r>
    </w:p>
    <w:p w:rsidR="0020309D" w:rsidRDefault="0020309D" w:rsidP="00E64E73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64E73" w:rsidRPr="004E215E" w:rsidRDefault="00E64E73" w:rsidP="00E64E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E64E73" w:rsidRDefault="00E64E73" w:rsidP="00F500FD">
      <w:pPr>
        <w:rPr>
          <w:rFonts w:asciiTheme="minorEastAsia" w:hAnsiTheme="minorEastAsia"/>
          <w:color w:val="000000" w:themeColor="text1"/>
          <w:szCs w:val="21"/>
        </w:rPr>
      </w:pPr>
    </w:p>
    <w:p w:rsidR="00F500FD" w:rsidRDefault="00F500FD" w:rsidP="00F500F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菩萨摩诃萨云何为道？云何非道？”佛言：“善现，诸异生道，非诸菩萨摩诃萨道；诸声闻道，非诸菩萨摩诃萨道；诸独觉道，非诸菩萨摩诃萨道。自利利他道，是诸菩萨摩诃萨道；一切智智道，是诸菩萨摩诃萨道；不住生死及涅槃道，是诸菩萨摩诃萨道。善现，是为菩萨摩诃萨道及非道。”——乾隆大藏经第1部《大般若波罗蜜多经》第354卷</w:t>
      </w:r>
    </w:p>
    <w:p w:rsidR="00582B9F" w:rsidRPr="004E215E" w:rsidRDefault="00582B9F" w:rsidP="00F500FD">
      <w:pPr>
        <w:rPr>
          <w:rFonts w:asciiTheme="minorEastAsia" w:hAnsiTheme="minorEastAsia"/>
          <w:color w:val="000000" w:themeColor="text1"/>
          <w:szCs w:val="21"/>
        </w:rPr>
      </w:pPr>
    </w:p>
    <w:p w:rsidR="00EA54C1" w:rsidRDefault="00582B9F">
      <w:pPr>
        <w:rPr>
          <w:rFonts w:asciiTheme="minorEastAsia" w:hAnsiTheme="minorEastAsia"/>
          <w:szCs w:val="21"/>
        </w:rPr>
      </w:pPr>
      <w:r w:rsidRPr="00CE3014">
        <w:rPr>
          <w:rFonts w:hint="eastAsia"/>
        </w:rPr>
        <w:t>具寿善现复白佛言：“若一切法皆无自性，亦无戏论而可得者，诸菩萨摩诃萨用何等道，得入菩萨正性离生？为声闻道、为独觉道、为诸佛道？”佛告善现：“诸菩萨摩诃萨不用声闻、独觉、佛道，得入菩萨正性离生，然于诸道先遍学已，用菩萨道得入菩萨正性离生。</w:t>
      </w:r>
      <w:r>
        <w:rPr>
          <w:rFonts w:hint="eastAsia"/>
        </w:rPr>
        <w:t>……</w:t>
      </w:r>
      <w:r w:rsidRPr="00CE3014">
        <w:rPr>
          <w:rFonts w:hint="eastAsia"/>
        </w:rPr>
        <w:t>诸菩萨摩诃萨亦复如是，于一切道先遍学已，用菩萨道得入菩萨正性离生，乃至未起金刚喻定，犹未能得所求无上正等菩提；若起此定，以一刹那相应妙慧，乃能证得所求无上正等菩提。”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26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B531EA" w:rsidRDefault="00B531EA">
      <w:pPr>
        <w:rPr>
          <w:rFonts w:asciiTheme="minorEastAsia" w:hAnsiTheme="minorEastAsia"/>
          <w:szCs w:val="21"/>
        </w:rPr>
      </w:pPr>
    </w:p>
    <w:p w:rsidR="00B531EA" w:rsidRPr="004E215E" w:rsidRDefault="00B531EA" w:rsidP="00B531E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佛言：“善现，如是，如是，如汝所说，诸菩萨摩诃萨虽多处学而无所学。何以故？善现，实无有法可令菩萨摩诃萨于中学故。”——乾隆大藏经第1部《大般若波罗蜜多经》第357卷</w:t>
      </w:r>
    </w:p>
    <w:p w:rsidR="00B531EA" w:rsidRDefault="00B531EA"/>
    <w:p w:rsidR="00B804EC" w:rsidRPr="004E215E" w:rsidRDefault="00B804EC" w:rsidP="00B804E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不为预流果故修行般若波罗蜜多，亦不为一来、不还、阿罗汉果故修行般若波罗蜜多。善现，菩萨摩诃萨不为独觉菩提故修行般若波罗蜜多。善现，菩萨摩诃萨不为一切菩萨摩诃萨行故修行般若波罗蜜多。善现，菩萨摩诃萨不为诸佛无上正等菩提故修行般若波罗蜜多。——乾隆大藏经第1部《大般若波罗蜜多经》第362卷</w:t>
      </w:r>
    </w:p>
    <w:p w:rsidR="00B804EC" w:rsidRDefault="00B804EC"/>
    <w:p w:rsidR="00DF590C" w:rsidRPr="004E215E" w:rsidRDefault="00DF590C" w:rsidP="00DF590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具寿善现白佛言：“世尊，菩萨摩诃萨为何事故修行般若波罗蜜多？”佛言：“善现，菩萨摩诃萨无所为故修行般若波罗蜜多。所以者何？善现，一切法无所为、无所作，般若波罗蜜多亦无所为、无所作，无上正等菩提亦无所为、无所作，菩萨摩诃萨亦无所为、无所作。如是，善现，菩萨摩诃萨应以无所为、无所作而为方便修行般若波罗蜜多。”——乾隆大藏经第1部《大般若波罗蜜多经》第362卷</w:t>
      </w:r>
    </w:p>
    <w:p w:rsidR="00DF590C" w:rsidRDefault="00DF590C"/>
    <w:p w:rsidR="00716454" w:rsidRPr="004E215E" w:rsidRDefault="00716454" w:rsidP="0071645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</w:t>
      </w:r>
      <w:r w:rsidRPr="004E215E">
        <w:rPr>
          <w:rFonts w:hint="eastAsia"/>
          <w:color w:val="000000" w:themeColor="text1"/>
        </w:rPr>
        <w:lastRenderedPageBreak/>
        <w:t>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716454" w:rsidRPr="004E215E" w:rsidRDefault="00716454" w:rsidP="00716454">
      <w:pPr>
        <w:rPr>
          <w:rFonts w:asciiTheme="minorEastAsia" w:hAnsiTheme="minorEastAsia"/>
          <w:color w:val="000000" w:themeColor="text1"/>
          <w:szCs w:val="21"/>
        </w:rPr>
      </w:pPr>
    </w:p>
    <w:p w:rsidR="00716454" w:rsidRPr="004E215E" w:rsidRDefault="00716454" w:rsidP="0071645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以二故行，则诸善法不得增长。何以故？善现，一切愚夫异生皆依二故，所起种种善法不得增长。菩萨摩诃萨行不二故，从初发心乃至最后心起，于一切时善法增长。”——乾隆大藏经第1部《大般若波罗蜜多经》第366卷</w:t>
      </w:r>
    </w:p>
    <w:p w:rsidR="00716454" w:rsidRDefault="00716454"/>
    <w:p w:rsidR="00B611A1" w:rsidRDefault="00A257F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菩萨摩诃萨岂不要学甚深无为般若波罗蜜多，乃能证得一切智智？”佛言：“善现，如是，如是，如汝所说，菩萨摩诃萨要学甚深无为般若波罗蜜多，乃能证得一切智智，不以二法而为方便。”“世尊，为以不二法得不二法耶？”“不也，善现。”“世尊，为以二法得不二法耶？”“不也，善现。”“世尊，若无二法不以二法、不二法得，菩萨摩诃萨云何当得一切智智？”“善现，二、不二法俱不可得，是故所得一切智智，非有所得故得，亦非无所得故得，有所得法、无所得法不可得故。若如是知，乃能证得一切智智。”——乾隆大藏经第1部《大般若波罗蜜多经》第363卷</w:t>
      </w:r>
    </w:p>
    <w:p w:rsidR="0019301A" w:rsidRDefault="0019301A">
      <w:pPr>
        <w:rPr>
          <w:rFonts w:asciiTheme="minorEastAsia" w:hAnsiTheme="minorEastAsia"/>
          <w:color w:val="000000" w:themeColor="text1"/>
          <w:szCs w:val="21"/>
        </w:rPr>
      </w:pPr>
    </w:p>
    <w:p w:rsidR="0019301A" w:rsidRPr="004E215E" w:rsidRDefault="0019301A" w:rsidP="0019301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不也，善现。菩萨摩诃萨不为善根故行深般若波罗蜜多，亦不为不善根故行深般若波罗蜜多。何以故？善现，菩萨摩诃萨法应如是，若未恭敬供养诸佛，若未圆满殊胜善根，若真善友未多摄受，终不能得一切智智。”——乾隆大藏经第1部《大般若波罗蜜多经》第366卷</w:t>
      </w:r>
    </w:p>
    <w:p w:rsidR="0019301A" w:rsidRDefault="0019301A"/>
    <w:p w:rsidR="00095665" w:rsidRDefault="00095665"/>
    <w:p w:rsidR="0020309D" w:rsidRPr="0020309D" w:rsidRDefault="0020309D" w:rsidP="0020309D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行菩萨道</w:t>
      </w:r>
    </w:p>
    <w:p w:rsidR="00095665" w:rsidRDefault="00095665"/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佛眼遍观十方无量殑伽沙等世界，诸菩萨摩诃萨为欲利乐诸有情类，以故思愿入大地狱，入已发起三种示导。何等为三？一者、神变示导，二者、记说示导，三者、教诫示导。是菩萨摩诃萨以神变示导，灭除地狱汤、火、刀等种种苦具；以记说示导，记彼有情心之所念而为说法；以教诫示导，于彼发起大慈、大悲、大喜、大舍而为说法。令彼地狱诸有情类，于菩萨所生净信心，由此因缘从地狱出，得生天上或生人中，渐依三乘作苦边际。——乾隆大藏经第1部《大般若波罗蜜多经》第380卷</w:t>
      </w: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承事供养诸佛世尊。是菩萨摩诃萨承事供养佛世尊时，深心欢喜非不欢喜，深心爱乐非不爱乐，深心恭敬非不恭敬。是菩萨摩诃萨于诸如来、应、正等觉所说正法，恭敬听闻、受持读诵，乃至无上正等菩提终不忘失；随所闻法，能为有情无倒解说，令获殊胜利益安乐，乃至无上正等菩提常无懈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傍生趣中诸有情故自舍身命。是菩萨摩诃萨见诸傍生，饥火所逼欲相残害，起慈愍心，自割身分断诸支节，散掷十方恣令食啖。诸傍生类得此菩萨身肉食者，皆于菩萨深起爱敬惭愧之心；由此因缘脱傍生趣，得生天上或生人中，值遇如来、应、正等觉，闻说正法如理修行，渐依三乘而得度脱，谓随证入声闻、独觉及无上乘三无余依般涅槃界。如是，善现，诸菩萨摩诃萨能为世间作难作事多所饶益，谓为利乐诸有情故，自发无上正等觉心亦令他发，厌离生死求菩提心；自行种种如实正行亦令他行，渐入三乘般涅槃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饿鬼界中诸有情类，以故思愿往彼界中，方便息除饥渴等苦。彼诸饿鬼众苦既息，于此菩萨深起爱敬惭愧之心，乘此善根脱饿鬼趣，得生天上或生人中，常遇如来、应、正等觉，恭敬供养闻正法音，渐次修行三乘正行，乃至得入三无余依般涅槃界。如是，善现，诸菩萨摩诃萨于有情类安住大悲，发起无边方便善巧，拔济令入三乘涅槃毕竟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或为四大王众天宣说正法，或为三十三天宣说正法，或为夜摩天宣说正法，或为睹史多天宣说正法，或为乐变化天宣说正法，或为他化自在天宣说正法。是诸天众于菩萨所闻正法已，渐依三乘勤修正行，随应趣入三无余依般涅槃界。善现，彼天众中有诸天子，耽著天上五妙欲乐，及所居止众宝宫殿。是菩萨摩诃萨示现火起，烧其宫殿令生厌怖，因为说法作是言：‘诸天子，应审观察，诸行无常、苦、空、非我，不可保信。谁有智者，于斯乐著？’时，诸天子闻此法音，皆于五欲深生厌离，自观身命虚伪无常，犹如芭蕉、电光、阳焰，观诸宫殿譬如牢狱；作是观已，渐依三乘，勤修正行而取灭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无障清净佛眼，遍观十方无量殑伽沙等世界，诸菩萨摩诃萨见诸梵天著诸见趣，方便化导令其远离，告言：‘天仙，汝等云何于空、无相、虚妄、不实一切法中，发起如是诸恶见趣？当疾舍之，信受正法，令汝获得无上甘露！’如是，善现，诸菩萨摩诃萨安住大悲，为诸有情宣说正法。善现，是为菩萨摩诃萨所有甚奇希有之法。——乾隆大藏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第1部《大般若波罗蜜多经》第380卷</w:t>
      </w: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菩萨摩诃萨行深般若波罗蜜多时，施诸有情所须之物：须食与食，须饮与饮，须衣服与衣服，须车乘与车乘，须香华与香华，须幢幡盖与幢幡盖，须坐卧具与坐卧具，须璎珞等诸庄严具与璎珞等诸庄严具，须舍宅与舍宅，须灯明与灯明，须伎乐与伎乐，须医药与医药，随诸所须种种资具，悉皆施与令无匮乏。如施如来、应、正等觉诸供养具，施诸独觉亦复如是；如施独觉诸供养具，施阿罗汉亦复如是；如施阿罗汉诸供养具，施诸不还亦复如是；如施不还诸供养具，施诸一来亦复如是；如施一来诸供养具，施诸预流亦复如是；如施预流诸供养具，施诸正至正行亦复如是；如施正至正行诸供养具，施持戒者亦复如是；如施持戒者诸供养具，施犯戒者亦复如是；如施犯戒者诸供养具，施诸外道亦复如是；如施外道诸供养具，施余人趣亦复如是；如施人趣诸供养具，施诸非人亦复如是；如施非人诸供养具，施诸傍生亦复如是。于诸有情其心平等，无差别想而行布施。上从诸佛，下至傍生，平等平等，无所分别。何以故？诸菩萨摩诃萨了达诸法及诸有情自相皆空，都无差别，故无异想、无所分别而行布施。是菩萨摩诃萨由无异想、无所分别行布施故，当得无异、无分别果，谓得圆满一切相智及余无量诸佛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见乞丐者，便起是心：‘若是如来、应、正等觉是福田故，我应施与供养恭敬。若傍生等非福田故，不应施与所须资具。’是菩萨摩诃萨起如是心，非菩萨法。所以者何？善现，诸菩萨摩诃萨发菩提心，求趣无上正等菩提，要净自心，福田方净。见诸乞者，不应念言：‘如是有情，我应布施为作饶益。如是有情，我不应施不作饶益。’违本所发菩提心故，谓诸菩萨发菩提心：‘我为有情当作依怙、洲渚、舍宅、救护之处。’见诸乞者，应作念言：‘今此有情贫穷孤露，我当以施而摄益之。彼由此缘，亦能转施，少欲喜足，离断生命，离不与取，离欲邪行，离虚诳语，离离间语，离粗恶语，离杂秽语，亦离贪欲、瞋恚、邪见。由此因缘，生刹帝利大族、或婆罗门大族、或长者大族、或居士大族、或余随一富贵处生，丰饶财宝修诸善业。或由此施摄益因缘，渐依三乘而得度脱，谓令趣入声闻、独觉及无上乘三无余依般涅槃界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有余怨敌或诸有情来至其所，为损害故、或匮乏故，有所求索。是菩萨摩诃萨终不发起分别异心：‘此应施与，此不应施。’但常发起平等之心，随所求索悉皆施与。所以者何？是菩萨摩诃萨普为利乐诸有情故，求趣无上正等菩提。若当发起分别异心：‘此应施与，此不应施。’便为如来、应、正等觉及诸菩萨、独觉、声闻、世间天、人、阿素洛等共所呵责：‘谁要请汝发菩提心？誓普利乐诸有情类，无归依者为作归依，无救护者为作救护，无室宅者为作室宅，无洲渚者为作洲渚，而今简别有施、不施！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行深般若波罗蜜多时，有人非人来至其所，求索身分、手足、支节。是菩萨摩诃萨不起二心为施、不施，唯作是念：‘随所求索，皆当施之。’何以故？是菩萨摩诃萨恒作是念：‘我为利乐诸有情故而受此身！诸有来求，定当施与，不应不施。’故见乞者，便起是心：‘吾今此身，本为他受。彼不来取，尚应自送，况来求索而当不与？’作是念已，欢喜踊跃，自解支节而授与之，复自庆言：‘今获大利。’善现，菩萨摩诃萨行深般若波罗蜜多应如是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复次，善现，若菩萨摩诃萨见有乞者，便作是念：‘今于此中谁施？谁受？所施何物？由何</w:t>
      </w:r>
      <w:r w:rsidRPr="004E215E">
        <w:rPr>
          <w:rFonts w:hint="eastAsia"/>
          <w:color w:val="000000" w:themeColor="text1"/>
        </w:rPr>
        <w:lastRenderedPageBreak/>
        <w:t>而施？为何而施？云何而施？诸法自性皆不可得。所以者何？如是诸法皆毕竟空，非空法中有与有夺。’善现，菩萨摩诃萨行深般若波罗蜜多时，应如是学诸法皆空，谓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住此空中，而行布施恒时无间，圆满布施波罗蜜多；由布施波罗蜜多得圆满故，为他割截内外物时，其心都无瞋恨分别，但作是念：‘有情及法，一切皆空，谁割截我？谁受割截？谁复观空？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Default="00095665"/>
    <w:p w:rsidR="002B2907" w:rsidRPr="004E215E" w:rsidRDefault="002B2907" w:rsidP="002B290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2B2907" w:rsidRPr="004E215E" w:rsidRDefault="002B2907" w:rsidP="002B2907">
      <w:pPr>
        <w:rPr>
          <w:color w:val="000000" w:themeColor="text1"/>
        </w:rPr>
      </w:pPr>
    </w:p>
    <w:p w:rsidR="002B2907" w:rsidRPr="004E215E" w:rsidRDefault="002B2907" w:rsidP="002B290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2B2907" w:rsidRDefault="002B2907"/>
    <w:p w:rsidR="00BB2075" w:rsidRPr="004E215E" w:rsidRDefault="00BB2075" w:rsidP="00BB20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汝所问言‘若如是法是菩萨法，复何等法是佛法？’者，善现，即菩萨法亦是佛法。谓诸菩萨摩诃萨于一切法觉一切相，由此当得一切相智，永断一切习气相续。若诸如来、应、正等觉，于一切法以一刹那相应妙慧现等觉已，证得无上正等菩提。善现，如是菩萨与佛有异，如二圣者虽俱是圣，而有行向、住果差别。如是，善现，若无间道中行于一切法，未离暗障、未到彼岸、未得自在、未得果时，名为菩萨摩诃萨。若解脱道中行于一切法，已离暗障、已到彼岸、已得自在、已得果时，名为如来、应、正等觉。善现，是为菩萨与佛有异；虽位有异，而法无别。——乾隆大藏经第1部《大般若波罗蜜多经》第395卷</w:t>
      </w:r>
    </w:p>
    <w:p w:rsidR="00BB2075" w:rsidRDefault="00BB2075"/>
    <w:p w:rsidR="00820322" w:rsidRPr="004E215E" w:rsidRDefault="00820322" w:rsidP="00820322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如汝所说。所以者何？诸菩萨摩诃萨求趣无上正等菩提，为多有情得利乐故，怜愍饶益诸天人故。是诸菩萨摩诃萨众精勤修学菩萨道时，为欲饶益无量百千诸有情故，以四摄事而摄受之：一者、布施，二者、爱语，三者、利行，四者、同事。是菩萨摩诃萨自正安住十善业道，亦安立他令勤修学十善业道；自行四静虑、四无量、四无色定，亦劝他行四静虑、四无量、四无色定；自行布施乃至般若波罗蜜多，亦劝他行布施乃至般若波罗蜜多。是菩萨摩诃萨依止般若波罗蜜多方便善巧，虽教有情证预流果乃至证得独觉菩提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而自不证。是菩萨摩诃萨自勤精进修菩萨行，亦劝他修诸菩萨行；自住菩萨不退转地，亦劝他住不退转地；自勤精进严净佛土、成熟有情，亦复劝他严净佛土、成熟有情；自勤发起菩萨神通，亦劝他起菩萨神通；自勤严净陀罗尼门、三摩地门，亦复劝他令勤严净陀罗尼门、三摩地门；自能证得圆满辩才，亦令他得圆满辩才；自能摄受圆满色身具诸相好，亦复劝他令能摄受圆满色身具诸相好；自能摄受圆满童真行，亦劝他摄受圆满童真行；自修行四念住广说乃至一切相智，亦复劝他修行四念住广说乃至一切相智；自断烦恼习气相续，亦复劝他断诸烦恼习气相续；自证无上正等菩提、转妙法轮度有情众，亦复劝他证得无上正等菩提、转妙法轮度有情众。”——乾隆大藏经第1部《大般若波罗蜜多经》第508卷</w:t>
      </w:r>
    </w:p>
    <w:p w:rsidR="00820322" w:rsidRDefault="00820322"/>
    <w:p w:rsidR="00AC73CA" w:rsidRPr="004E215E" w:rsidRDefault="00AC73CA" w:rsidP="00AC73C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若菩萨摩诃萨欲疾证得所求无上正等菩提，当于何住？应云何住？”佛告善现：“若菩萨摩诃萨欲疾证得所求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。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、独觉、菩萨摩诃萨、如来、应、正等觉心，亦以此心应与其语；当于一切有情起应供养恭敬、尊重赞叹心，亦以此心应与其语；当于一切有情起应救济、怜愍、覆护心，亦以此心应与其语；当于一切有情起毕竟空无所有、不可得心，亦以此心应与其语；当于一切有情起空、无相、无愿心，亦以此心应与其语。善现，若菩萨摩诃萨欲疾证得所求无上正等菩提，以无所得而为方便，当于此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AC73CA" w:rsidRDefault="00AC73CA"/>
    <w:p w:rsidR="00A13939" w:rsidRPr="004E215E" w:rsidRDefault="00A13939" w:rsidP="00A1393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从初发心，所行布施乃至般若波罗蜜多，广说乃至所行一切智、道相智、一切相智及余无量无边佛法，皆是菩萨大菩提道。诸菩萨摩诃萨修行此道，方便善巧成熟有情、严净佛土，速证无上正等菩提，而无有情、佛土等想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A13939" w:rsidRDefault="00A13939"/>
    <w:p w:rsidR="009E7A54" w:rsidRPr="004E215E" w:rsidRDefault="009E7A54" w:rsidP="009E7A5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亦复如是，从初发心修行布施乃至般若波罗蜜多及余无量无边佛法，伏断一切恶不善法。由此因缘，堕诸恶趣必无是处，生长寿天亦无是处，谓于彼处诸胜善法不得现行。是菩萨摩诃萨若生边鄙，或生达絮、蔑戾车中，亦无是处，谓于彼处不能修行殊胜善法，多起恶见不信因果，常乐习行诸秽恶业，不闻三宝亦无四众。是菩萨摩诃萨生邪见家，亦无是处，谓生彼家执著种种诸恶见趣，拨无妙行、恶行及果，不修诸善乐作众恶故，诸菩萨不生彼家。复次，善现，诸菩萨摩诃萨初发无上正等觉心，以胜意乐受行十种不善业道，亦无是处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——乾隆大藏经第1部《大般若波罗蜜多经》第536卷</w:t>
      </w:r>
    </w:p>
    <w:p w:rsidR="009E7A54" w:rsidRDefault="009E7A54"/>
    <w:p w:rsidR="009E7A54" w:rsidRPr="004E215E" w:rsidRDefault="009E7A54" w:rsidP="009E7A5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告最胜：“天王当知，诸菩萨摩诃萨行深般若波罗蜜多，于初地中得平等身。何以故？通达法性，离诸邪曲，见平等故。第二地中得清净身。何以故？离犯戒失，戒清净故。第三地中得无尽身。何以故？离欲贪瞋得胜定故。第四地中得善修身。何以故？常勤修习菩提分故。第五地中得法性身。何以故？观诸谛理证法性故。第六地中得离寻伺身。何以故？观缘起理离寻伺故。第七地中得不思议身。何以故？方便善巧智行满故。第八地中得寂静身。何以故？离诸烦恼戏论事故。第九地中得虚空身。何以故？身相无尽遍一切故。第十地中得妙智身。何以故？一切种智修圆满故。”于是最胜复白佛言：“佛、菩萨身岂无差别？”佛告最胜：“天王当知，身无差别，功德有异。其义云何？谓佛、菩萨身无差别。所以者何？以一切法同一性相。功德异者，谓如来身具诸功德，菩萨不尔。吾当为汝略说譬喻：譬如宝珠，若具庄饰、不具庄饰其珠无异；佛、菩萨身亦复如是，功德有异，法性无别。所以者何？如来功德一切圆满，尽于十方遍有情界，清净离垢障碍永无；菩萨之身功德未满，有余障故。譬如月轮有满、未满，月性无异；二身亦然，如是诸身悉皆坚固，不可破坏犹若金刚。所以者何？三毒不破、世法不染，恶趣、人、天苦不能逼，悉皆远离生老病死，能伏外道、超魔境界，不趣独觉及声闻乘，以是因缘不可破坏。</w:t>
      </w:r>
      <w:r w:rsidRPr="004E215E">
        <w:rPr>
          <w:rFonts w:hint="eastAsia"/>
          <w:color w:val="000000" w:themeColor="text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——乾隆大藏经第1部《大般若波罗蜜多经》第567卷</w:t>
      </w:r>
    </w:p>
    <w:p w:rsidR="009E7A54" w:rsidRDefault="009E7A54"/>
    <w:p w:rsidR="00FF55AE" w:rsidRPr="004E215E" w:rsidRDefault="00FF55AE" w:rsidP="00FF55A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FF55AE" w:rsidRDefault="00FF55AE"/>
    <w:p w:rsidR="005F3E66" w:rsidRPr="004E215E" w:rsidRDefault="005F3E66" w:rsidP="005F3E6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思复问：“云何名为不违正理，常无诤论名护正法？”最胜答曰：“若顺文字不违正理，常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5F3E66" w:rsidRDefault="005F3E66"/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云何诸菩萨摩诃萨行深般若波罗蜜多能调伏心？”佛告曼殊室利菩萨言：“善男子，若菩萨摩诃萨行深般若波罗蜜多，不预他事先思后行，心性调直离谄曲行，不自矜高意常柔软，是菩萨摩诃萨能调伏心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Pr="004E215E" w:rsidRDefault="00CD1549" w:rsidP="00CD1549">
      <w:pPr>
        <w:rPr>
          <w:color w:val="000000" w:themeColor="text1"/>
        </w:rPr>
      </w:pPr>
    </w:p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若菩萨摩诃萨行深般若波罗蜜多能调伏心，当生何趣？”佛告曼殊室利菩萨言：“善男子，若菩萨摩诃萨行深般若波罗蜜多能调伏心，或生天上，或生人中。若生天上，则为帝释，或作梵王堪忍界主。若生人趣，作转轮王，或作余王、长者、居士。天上、人中常得值佛。是菩萨摩诃萨行深般若波罗蜜多能调伏心，生如是趣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Pr="004E215E" w:rsidRDefault="00CD1549" w:rsidP="00CD1549">
      <w:pPr>
        <w:rPr>
          <w:color w:val="000000" w:themeColor="text1"/>
        </w:rPr>
      </w:pPr>
    </w:p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曼殊室利复白佛言：“世尊，正信流出何法？”佛告曼殊室利菩萨：“正信流出得真善友。”“世尊，多闻流出何法？”佛言：“多闻流出妙慧。”“世尊，布施流出何法？”佛言：“布施</w:t>
      </w:r>
      <w:r w:rsidRPr="004E215E">
        <w:rPr>
          <w:rFonts w:hint="eastAsia"/>
          <w:color w:val="000000" w:themeColor="text1"/>
        </w:rPr>
        <w:lastRenderedPageBreak/>
        <w:t>流出大富。”“世尊，净戒流出何法？”佛言：“净戒流出善趣。”“世尊，安忍流出何法？”佛言：“安忍流出容受一切有情。”“世尊，精进流出何法？”佛言：“精进流出能办一切佛法。”“世尊，静虑流出何法？”佛言：“静虑流出远离一切散动。”“世尊，般若流出何法？”佛言：“般若流出远离一切烦恼。”“世尊，听法流出何法？”佛言：“听法流出远离一切疑网。”“世尊，正问流出何法？”佛言：“正问流出于法决定妙智。”“世尊，居静流出何法？”佛言：“居静流出胜定及诸神通。”“世尊，正修流出何法？”佛言：“正修流出厌道。”“世尊，无常声流出何法？”佛言：“无常声流出于境无所摄护。”“世尊，苦声流出何法？”佛言：“苦声流出无生。”“世尊，无我声流出何法？”佛言：“无我声流出灭除我、我所执。”“世尊，空声流出何法？”佛言：“空声流出寂静。”“世尊，正念流出何法？”佛言：“正念流出圣见。”“世尊，身心远离流出何法？”佛言：“身心远离流出一切妙定神通。”“世尊，圣道流出何法？”佛言：“圣道流出圣果。”“世尊，胜解流出何法？”佛言：“胜解流出成就一切解脱。”“世尊，佛生流出何法？”佛言：“佛生流出一切菩提分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Pr="004E215E" w:rsidRDefault="00CD1549" w:rsidP="00CD1549">
      <w:pPr>
        <w:rPr>
          <w:color w:val="000000" w:themeColor="text1"/>
        </w:rPr>
      </w:pPr>
    </w:p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最胜前白佛言：“云何佛生？”佛告最胜：“如发无上正等觉心。”“世尊，云何而发无上正等觉心？”佛言：“天王，如生大悲。”“世尊，云何而生大悲？”佛言：“不舍一切有情。”“世尊，云何不舍有情？”佛言：“应如不舍三宝。”“世尊，谁能不舍三宝？”佛言：“一切无烦恼者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Default="00CD1549"/>
    <w:p w:rsidR="00CD1549" w:rsidRPr="004E215E" w:rsidRDefault="00CD1549" w:rsidP="00CD154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持髻梵言：“梵天当知，佛赞三事最为无上，何等为三？一者、发菩提心；二者、护持正法；三者、如教修行。如是三法最为无上，能修行者真供养佛。我若住世一劫或一劫余，说此功德亦不能尽。护持如来一四句颂，所获功德尚不可尽，况能护持三世佛母甚深般若波罗蜜多！何以故？三世诸佛皆因般若波罗蜜多而得生故。以法供养真供养佛，若以资财非真供养，故法供养最为第一。若有护持佛正法者，当知彼类三世安乐。是故，梵天，常应拥护甚深般若波罗蜜多，汝由护法，已当得见贤劫千佛悉为请主。梵天当知，于此秽土护持正法须臾之间，胜净土中若经一劫或一劫余所获功德，故应精勤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乾隆大藏经第1部《大般若波罗蜜多经》第573卷</w:t>
      </w:r>
    </w:p>
    <w:p w:rsidR="00CD1549" w:rsidRDefault="00CD1549"/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——乾隆大藏经第1部《大般若波罗蜜多经》第582卷</w:t>
      </w:r>
    </w:p>
    <w:p w:rsidR="00CD1549" w:rsidRDefault="00CD1549"/>
    <w:p w:rsidR="000071A5" w:rsidRPr="00C537DC" w:rsidRDefault="00C1208D">
      <w:r w:rsidRPr="004E215E">
        <w:rPr>
          <w:rFonts w:hint="eastAsia"/>
          <w:color w:val="000000" w:themeColor="text1"/>
        </w:rPr>
        <w:t>尔时，世尊告舍利子：“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——乾隆大藏经第1部《大般若波罗蜜多经》第583卷</w:t>
      </w:r>
    </w:p>
    <w:sectPr w:rsidR="000071A5" w:rsidRPr="00C537DC" w:rsidSect="009946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C9F" w:rsidRDefault="00207C9F" w:rsidP="00F500FD">
      <w:r>
        <w:separator/>
      </w:r>
    </w:p>
  </w:endnote>
  <w:endnote w:type="continuationSeparator" w:id="1">
    <w:p w:rsidR="00207C9F" w:rsidRDefault="00207C9F" w:rsidP="00F50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C9F" w:rsidRDefault="00207C9F" w:rsidP="00F500FD">
      <w:r>
        <w:separator/>
      </w:r>
    </w:p>
  </w:footnote>
  <w:footnote w:type="continuationSeparator" w:id="1">
    <w:p w:rsidR="00207C9F" w:rsidRDefault="00207C9F" w:rsidP="00F50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0FD"/>
    <w:rsid w:val="000071A5"/>
    <w:rsid w:val="000219A2"/>
    <w:rsid w:val="00095665"/>
    <w:rsid w:val="0009779F"/>
    <w:rsid w:val="00105FBB"/>
    <w:rsid w:val="0019301A"/>
    <w:rsid w:val="001A30D8"/>
    <w:rsid w:val="0020309D"/>
    <w:rsid w:val="00207095"/>
    <w:rsid w:val="00207C9F"/>
    <w:rsid w:val="002B0822"/>
    <w:rsid w:val="002B2907"/>
    <w:rsid w:val="003416C8"/>
    <w:rsid w:val="004079E6"/>
    <w:rsid w:val="00527953"/>
    <w:rsid w:val="00581F3C"/>
    <w:rsid w:val="00582B9F"/>
    <w:rsid w:val="005E5CB0"/>
    <w:rsid w:val="005F3E66"/>
    <w:rsid w:val="006605BA"/>
    <w:rsid w:val="00716454"/>
    <w:rsid w:val="00820322"/>
    <w:rsid w:val="008436CC"/>
    <w:rsid w:val="00875E3C"/>
    <w:rsid w:val="0089166C"/>
    <w:rsid w:val="008E4A37"/>
    <w:rsid w:val="00935F3D"/>
    <w:rsid w:val="0097694B"/>
    <w:rsid w:val="00994600"/>
    <w:rsid w:val="009B0CCB"/>
    <w:rsid w:val="009B4D68"/>
    <w:rsid w:val="009D6B26"/>
    <w:rsid w:val="009E7A54"/>
    <w:rsid w:val="00A13939"/>
    <w:rsid w:val="00A257F8"/>
    <w:rsid w:val="00AC73CA"/>
    <w:rsid w:val="00AF6D17"/>
    <w:rsid w:val="00B158D8"/>
    <w:rsid w:val="00B531EA"/>
    <w:rsid w:val="00B611A1"/>
    <w:rsid w:val="00B804EC"/>
    <w:rsid w:val="00BB2075"/>
    <w:rsid w:val="00BE4353"/>
    <w:rsid w:val="00C1208D"/>
    <w:rsid w:val="00C537DC"/>
    <w:rsid w:val="00CD1549"/>
    <w:rsid w:val="00CF0595"/>
    <w:rsid w:val="00D97903"/>
    <w:rsid w:val="00DA0260"/>
    <w:rsid w:val="00DE4E5B"/>
    <w:rsid w:val="00DF590C"/>
    <w:rsid w:val="00E55282"/>
    <w:rsid w:val="00E64E73"/>
    <w:rsid w:val="00EA54C1"/>
    <w:rsid w:val="00EB6F61"/>
    <w:rsid w:val="00F500FD"/>
    <w:rsid w:val="00F8351B"/>
    <w:rsid w:val="00FF5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0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00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0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00F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1727</Words>
  <Characters>9848</Characters>
  <Application>Microsoft Office Word</Application>
  <DocSecurity>0</DocSecurity>
  <Lines>82</Lines>
  <Paragraphs>23</Paragraphs>
  <ScaleCrop>false</ScaleCrop>
  <Company>2012</Company>
  <LinksUpToDate>false</LinksUpToDate>
  <CharactersWithSpaces>11552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28</cp:revision>
  <dcterms:created xsi:type="dcterms:W3CDTF">2021-10-21T12:21:00Z</dcterms:created>
  <dcterms:modified xsi:type="dcterms:W3CDTF">2021-11-01T05:59:00Z</dcterms:modified>
</cp:coreProperties>
</file>