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04B" w:rsidRPr="0090704B" w:rsidRDefault="0090704B" w:rsidP="00253751">
      <w:pPr>
        <w:rPr>
          <w:rFonts w:asciiTheme="minorEastAsia" w:hAnsiTheme="minorEastAsia"/>
          <w:b/>
          <w:color w:val="000000" w:themeColor="text1"/>
          <w:szCs w:val="21"/>
        </w:rPr>
      </w:pPr>
      <w:r w:rsidRPr="0090704B">
        <w:rPr>
          <w:rFonts w:asciiTheme="minorEastAsia" w:hAnsiTheme="minorEastAsia" w:hint="eastAsia"/>
          <w:b/>
          <w:color w:val="000000" w:themeColor="text1"/>
          <w:szCs w:val="21"/>
        </w:rPr>
        <w:t>无所行</w:t>
      </w:r>
    </w:p>
    <w:p w:rsidR="0090704B" w:rsidRDefault="0090704B" w:rsidP="00253751">
      <w:pPr>
        <w:rPr>
          <w:rFonts w:asciiTheme="minorEastAsia" w:hAnsiTheme="minorEastAsia"/>
          <w:color w:val="000000" w:themeColor="text1"/>
          <w:szCs w:val="21"/>
        </w:rPr>
      </w:pPr>
    </w:p>
    <w:p w:rsidR="0090704B" w:rsidRPr="002824C2" w:rsidRDefault="0090704B" w:rsidP="0090704B">
      <w:pPr>
        <w:rPr>
          <w:rFonts w:asciiTheme="minorEastAsia" w:hAnsiTheme="minorEastAsia"/>
          <w:color w:val="FFC000"/>
          <w:szCs w:val="21"/>
        </w:rPr>
      </w:pPr>
      <w:r w:rsidRPr="002824C2">
        <w:rPr>
          <w:rFonts w:hint="eastAsia"/>
          <w:color w:val="FFC000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2824C2">
        <w:rPr>
          <w:rFonts w:asciiTheme="minorEastAsia" w:hAnsiTheme="minorEastAsia" w:hint="eastAsia"/>
          <w:color w:val="FFC000"/>
          <w:szCs w:val="21"/>
        </w:rPr>
        <w:t>——乾隆大藏经第1部《大般若波罗蜜多经》第524卷</w:t>
      </w:r>
    </w:p>
    <w:p w:rsidR="00212BD9" w:rsidRDefault="00212BD9" w:rsidP="0090704B">
      <w:pPr>
        <w:rPr>
          <w:rFonts w:asciiTheme="minorEastAsia" w:hAnsiTheme="minorEastAsia"/>
          <w:color w:val="000000" w:themeColor="text1"/>
          <w:szCs w:val="21"/>
        </w:rPr>
      </w:pPr>
    </w:p>
    <w:p w:rsidR="00212BD9" w:rsidRDefault="00212BD9" w:rsidP="00212BD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佛告善现：“于意云何？若菩萨摩诃萨行深般若波罗蜜多时，为何所行？”善现对曰：“若菩萨摩诃萨行深般若波罗蜜多时，行胜义谛。此中现行及现行处俱无所有，能取、所取不可得故。”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——乾隆大藏经第1部《大般若波罗蜜多经》第450卷</w:t>
      </w:r>
    </w:p>
    <w:p w:rsidR="00212BD9" w:rsidRDefault="00212BD9" w:rsidP="00212BD9">
      <w:pPr>
        <w:rPr>
          <w:rFonts w:asciiTheme="minorEastAsia" w:hAnsiTheme="minorEastAsia"/>
          <w:color w:val="000000" w:themeColor="text1"/>
          <w:szCs w:val="21"/>
        </w:rPr>
      </w:pPr>
    </w:p>
    <w:p w:rsidR="00212BD9" w:rsidRPr="002824C2" w:rsidRDefault="00212BD9" w:rsidP="00212BD9">
      <w:pPr>
        <w:rPr>
          <w:color w:val="FFC000"/>
        </w:rPr>
      </w:pPr>
      <w:r w:rsidRPr="002824C2">
        <w:rPr>
          <w:rFonts w:asciiTheme="minorEastAsia" w:hAnsiTheme="minorEastAsia" w:hint="eastAsia"/>
          <w:color w:val="FFC000"/>
          <w:szCs w:val="21"/>
        </w:rPr>
        <w:t>佛告善现：“诸菩萨摩诃萨行深般若波罗蜜多时，无所为故行深般若波罗蜜多。何以故？善现，一切法无为无作，甚深般若波罗蜜多亦无为无作，一切智智亦无为无作，诸菩萨摩诃萨亦无为无作。如是，善现，诸菩萨摩诃萨应以无为无作而为方便，行深般若波罗蜜多。”——乾隆大藏经第1部《大般若波罗蜜多经》第462卷</w:t>
      </w:r>
    </w:p>
    <w:p w:rsidR="0090704B" w:rsidRPr="0090704B" w:rsidRDefault="0090704B" w:rsidP="00253751">
      <w:pPr>
        <w:rPr>
          <w:rFonts w:asciiTheme="minorEastAsia" w:hAnsiTheme="minorEastAsia"/>
          <w:color w:val="000000" w:themeColor="text1"/>
          <w:szCs w:val="21"/>
        </w:rPr>
      </w:pPr>
    </w:p>
    <w:p w:rsidR="00253751" w:rsidRPr="004E215E" w:rsidRDefault="00253751" w:rsidP="002537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行深般若波罗蜜多时，于一切法善达实相？”佛言：“善现，如诸如来、应、正等觉所变化者，不行于贪，不行于瞋，不行于痴；不行于色，亦不行于受、想、行、识；不行于眼处，亦不行于耳、鼻、舌、身、意处；不行于色处，亦不行于声、香、味、触、法处；不行于眼界，亦不行于耳、鼻、舌、身、意界；不行于眼识界，亦不行于耳、鼻、舌、身、意识界；不行于眼触，亦不行于耳、鼻、舌、身、意触；不行于眼触为缘所生诸受，亦不行于耳、鼻、舌、身、意触为缘所生诸受；不行于地界，亦不行于水、火、风、空、识界；不行于因缘，亦不行于等无间缘、所缘缘、增上缘；不行于从诸缘所生法；不行于无明，亦不行于行、识、名色、六处、触、受、爱、取、有、生、老死愁叹苦忧恼；不行于布施波罗蜜多，亦不行于净戒、安忍、精进、静虑、般若波罗蜜多；不行于四静虑，亦不行于四无量、四无色定；不行于四念住，亦不行于四正断、四神足、五根、五力、七等觉支、八圣道支；不行于空解脱门，亦不行于无相、无愿解脱门；不行于内空，亦不行于外空、内外空、空空、大空、胜义空、有为空、无为空、毕竟空、无际空、散空、无变异空、本性空、自相空、共相空、一切法空、不可得空、无性空、自性空、无性自性空；不行于真如乃至不思议界；不行于苦圣谛，亦不行于集、灭、道圣谛；不行于八解脱，亦不行于八胜处、九次第定、十遍处；不行于一切陀罗尼门，亦不行于一切三摩地门；不行于极喜地，亦不行于离垢地、发光地、焰慧地、极难胜地、现前地、远行地、不动地、善慧地、法云地；不行于五眼，亦不行于六神通；不行于佛十力，亦不行于四无所畏、四无碍解、十八佛不共法；不行于大慈，亦不行于大悲、大喜、大舍；不行于无忘失法，亦不行于恒住舍性；不行于一切智，亦不行于道相智、一切相智；不行于三十二大士相，亦不行于八十随好；不行于预流果，亦不行于一来、不还、阿罗汉果、独觉菩提；不行于一切菩萨摩诃萨行，亦不行于诸佛无上正等菩提；不行于内法，亦不行于外法；不行于随眠，亦不行于缠；不行于世间法，亦不行于出世间法；不行于有漏法，亦不行于无漏法；不行于有为法，亦不行于无为法；不行于道，亦不行于道果。善现，菩萨摩诃萨行深般若波罗蜜多时亦复如是，于一切法都无所行。是为善达诸法实相，谓于法性无所分别。”——乾隆大藏经第1部《大般若波罗蜜多经》第383卷</w:t>
      </w:r>
    </w:p>
    <w:p w:rsidR="002471A2" w:rsidRDefault="002471A2"/>
    <w:p w:rsidR="004336DF" w:rsidRPr="004E215E" w:rsidRDefault="004336DF" w:rsidP="004336D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佛言：“善现，如是，如是，如汝所说，诸佛无上正等菩提无二行相，非二行相能证无上正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等菩提。何以故？善现，菩提无二亦无分别。若于菩提行于二相有分别者，必不能证。善现，诸菩萨摩诃萨不于菩提行于二相，亦不分别，都无所住，发起无上正等觉心。诸菩萨摩诃萨于一切法不行二相，亦不分别，都无所行，则能趣证广大无上正等菩提。善现，诸菩萨摩诃萨所求无上正等菩提，非行二相而能证得。”——乾隆大藏经第1部《大般若波罗蜜多经》第390卷</w:t>
      </w:r>
    </w:p>
    <w:p w:rsidR="004336DF" w:rsidRDefault="004336DF"/>
    <w:p w:rsidR="004336DF" w:rsidRPr="004E215E" w:rsidRDefault="004336DF" w:rsidP="004336D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诸菩萨摩诃萨所有菩提都无所行，谓不于色行，亦不于受、想、行、识行；不于眼处行，亦不于耳、鼻、舌、身、意处行；不于色处行，亦不于声、香、味、触、法处行；不于眼界行，亦不于耳、鼻、舌、身、意界行；不于色界行，亦不于声、香、味、触、法界行；不于眼识界行，亦不于耳、鼻、舌、身、意识界行；不于眼触行，亦不于耳、鼻、舌、身、意触行；不于眼触为缘所生诸受行，亦不于耳、鼻、舌、身、意触为缘所生诸受行；不于地界行，亦不于水、火、风、空、识界行；不于因缘行，亦不于等无间缘、所缘缘、增上缘行；不于从缘所生诸法行；不于无明行，亦不于行、识、名色、六处、触、受、爱、取、有、生、老死愁叹苦忧恼行；不于布施波罗蜜多行，亦不于净戒、安忍、精进、静虑、般若波罗蜜多行；不于内空行，亦不于外空、内外空、空空、大空、胜义空、有为空、无为空、毕竟空、无际空、散空、无变异空、本性空、自相空、共相空、一切法空、不可得空、无性空、自性空、无性自性空行；不于四念住行，亦不于四正断、四神足、五根、五力、七等觉支、八圣道支行；不于苦圣谛行，亦不于集、灭、道圣谛行；不于四静虑行，亦不于四无量、四无色定行；不于八解脱行，亦不于八胜处、九次第定、十遍处行；不于陀罗尼门行，亦不于三摩地门行；不于空解脱门行，亦不于无相、无愿解脱门行；不于极喜地行，亦不于离垢地、发光地、焰慧地、极难胜地、现前地、远行地、不动地、善慧地、法云地行；不于五眼行，亦不于六神通行；不于佛十力行，亦不于四无所畏、四无碍解、大慈、大悲、大喜、大舍、十八佛不共法行；不于三十二大士相行，亦不于八十随好行；不于无忘失法行，亦不于恒住舍性行；不于一切智行，亦不于道相智、一切相智行；不于预流果行，亦不于一来、不还、阿罗汉果、独觉菩提行；不于一切菩萨摩诃萨行行，亦不于诸佛无上正等菩提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4336DF" w:rsidRDefault="004336DF"/>
    <w:p w:rsidR="000E25E0" w:rsidRPr="004E215E" w:rsidRDefault="000E25E0" w:rsidP="000E25E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何以故？善现，诸菩萨摩诃萨所有菩提，不缘名声执我、我所，谓不作是念：‘我行于色，我行于受、想、行、识。’亦不作是念：‘我行于眼处，我行于耳、鼻、舌、身、意处。’亦不作是念：‘我行于色处，我行于声、香、味、触、法处。’亦不作是念：‘我行于眼界，我行于耳、鼻、舌、身、意界。’亦不作是念：‘我行于色界，我行于声、香、味、触、法界。’亦不作是念：‘我行于眼识界，我行于耳、鼻、舌、身、意识界。’亦不作是念：‘我行于眼触，我行于耳、鼻、舌、身、意触。’亦不作是念：‘我行于眼触为缘所生诸受，我行于耳、鼻、舌、身、意触为缘所生诸受。’亦不作是念：‘我行于地界，我行于水、火、风、空、识界。’亦不作是念：‘我行于因缘，我行于等无间缘、所缘缘、增上缘。’亦不作是念：‘我行于从缘所生诸法。’亦不作是念：‘我行于无明，我行于行、识、名色、六处、触、受、爱、取、有、生、老死愁叹苦忧恼。’亦不作是念：‘我行于布施波罗蜜多，我行于净戒、安忍、精进、静虑、般若波罗蜜多。’亦不作是念：‘我行于内空，我行于外空、内外空、空空、大空、胜义空、有为空、无为空、毕竟空、无际空、散空、无变异空、本性空、自相空、共相空、一切法空、不可得空、无性空、自性空、无性自性空。’亦不作是念：‘我行于四念住，我行于四正断、四神足、五根、五力、七等觉支、八圣道支。’亦不作是念：‘我行于苦圣谛，我行于集、灭、道圣谛。’亦不作是念：‘我行于四静虑，我行于四无量、四无色定。’亦不作是念：‘我行于八解脱，我行于八胜处、九次第定、十遍处。’亦不作是念：‘我行于陀罗尼门，我行于三摩地门。’亦不作是念：‘我行于空解脱门，我行于无相、无愿解脱门。’亦</w:t>
      </w:r>
      <w:r w:rsidRPr="004E215E">
        <w:rPr>
          <w:rFonts w:hint="eastAsia"/>
          <w:color w:val="000000" w:themeColor="text1"/>
        </w:rPr>
        <w:lastRenderedPageBreak/>
        <w:t>不作是念：‘我行于极喜地，我行于离垢地、发光地、焰慧地、极难胜地、现前地、远行地、不动地、善慧地、法云地。’亦不作是念：‘我行于五眼，我行于六神通。’亦不作是念：‘我行于佛十力，我行于四无所畏、四无碍解、大慈、大悲、大喜、大舍、十八佛不共法。’亦不作是念：‘我行于三十二大士相，我行于八十随好。’亦不作是念：‘我行于无忘失法，我行于恒住舍性。’亦不作是念：‘我行于一切智，我行于道相智、一切相智。’亦不作是念：‘我行于预流果，我行于一来、不还、阿罗汉果、独觉菩提。’亦不作是念：‘我行于一切菩萨摩诃萨行，我行于诸佛无上正等菩提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0E25E0" w:rsidRDefault="000E25E0"/>
    <w:p w:rsidR="00272C5D" w:rsidRPr="004E215E" w:rsidRDefault="00272C5D" w:rsidP="00272C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复次，善现，诸菩萨摩诃萨所有菩提，非取故行、非舍故行。</w:t>
      </w:r>
      <w:r w:rsidRPr="004E215E">
        <w:rPr>
          <w:rFonts w:hint="eastAsia"/>
          <w:color w:val="000000" w:themeColor="text1"/>
        </w:rPr>
        <w:t>具寿善现白佛言：“世尊，若菩萨摩诃萨所有菩提，非取故行、非舍故行，诸菩萨摩诃萨所有菩提，当何处行？”佛告善现：“于意云何？诸佛化身所有菩提，当何处行？为取故行？为舍故行？”善现答言：“不也，世尊。不也，善逝。诸佛化身实无所有，如何可说所有菩提有所行处若取、若舍？”佛告善现：“于意云何？诸阿罗汉梦中菩提，当何处行？为取故行？为舍故行？”善现答言：“不也，世尊。不也，善逝。诸阿罗汉诸漏永尽，惛沉睡眠盖缠俱灭，毕竟无梦，云何当有梦中菩提有所行处若取、若舍？”佛言：“善现，诸菩萨摩诃萨修行般若波罗蜜多时，所有菩提亦复如是，非取故行、非舍故行，都无行处，本性空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272C5D" w:rsidRDefault="00272C5D"/>
    <w:p w:rsidR="00516AEC" w:rsidRPr="004E215E" w:rsidRDefault="00212BD9" w:rsidP="00516AE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佛告善现：“诸菩萨摩诃萨行深般若波罗蜜多时，不为色故行深般若波罗蜜多，亦不为受、想、行、识故行深般若波罗蜜多，乃至亦不为一切智智故行深般若波罗蜜多。”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——乾隆大藏经第1部《大般若波罗蜜多经》第462卷</w:t>
      </w:r>
    </w:p>
    <w:sectPr w:rsidR="00516AEC" w:rsidRPr="004E215E" w:rsidSect="00DB37C5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0C5A" w:rsidRDefault="00E90C5A" w:rsidP="00253751">
      <w:r>
        <w:separator/>
      </w:r>
    </w:p>
  </w:endnote>
  <w:endnote w:type="continuationSeparator" w:id="1">
    <w:p w:rsidR="00E90C5A" w:rsidRDefault="00E90C5A" w:rsidP="002537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0C5A" w:rsidRDefault="00E90C5A" w:rsidP="00253751">
      <w:r>
        <w:separator/>
      </w:r>
    </w:p>
  </w:footnote>
  <w:footnote w:type="continuationSeparator" w:id="1">
    <w:p w:rsidR="00E90C5A" w:rsidRDefault="00E90C5A" w:rsidP="002537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3751"/>
    <w:rsid w:val="00045AEC"/>
    <w:rsid w:val="000E25E0"/>
    <w:rsid w:val="00212BD9"/>
    <w:rsid w:val="002471A2"/>
    <w:rsid w:val="00253751"/>
    <w:rsid w:val="00272C5D"/>
    <w:rsid w:val="002824C2"/>
    <w:rsid w:val="003A3F1C"/>
    <w:rsid w:val="004336DF"/>
    <w:rsid w:val="005072C3"/>
    <w:rsid w:val="00516AEC"/>
    <w:rsid w:val="006222D1"/>
    <w:rsid w:val="0067508A"/>
    <w:rsid w:val="007A5D8C"/>
    <w:rsid w:val="00893CCD"/>
    <w:rsid w:val="008B0AB4"/>
    <w:rsid w:val="0090704B"/>
    <w:rsid w:val="009B0CB7"/>
    <w:rsid w:val="00A131F2"/>
    <w:rsid w:val="00D345E0"/>
    <w:rsid w:val="00DB37C5"/>
    <w:rsid w:val="00E90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7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537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537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537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5375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573</Words>
  <Characters>3270</Characters>
  <Application>Microsoft Office Word</Application>
  <DocSecurity>0</DocSecurity>
  <Lines>27</Lines>
  <Paragraphs>7</Paragraphs>
  <ScaleCrop>false</ScaleCrop>
  <Company>2012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13</cp:revision>
  <dcterms:created xsi:type="dcterms:W3CDTF">2021-10-23T07:22:00Z</dcterms:created>
  <dcterms:modified xsi:type="dcterms:W3CDTF">2021-10-29T09:23:00Z</dcterms:modified>
</cp:coreProperties>
</file>