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026F" w:rsidRPr="00C06230" w:rsidRDefault="001B026F" w:rsidP="001B026F">
      <w:r w:rsidRPr="004E215E">
        <w:rPr>
          <w:rFonts w:asciiTheme="minorEastAsia" w:hAnsiTheme="minorEastAsia" w:hint="eastAsia"/>
          <w:color w:val="000000" w:themeColor="text1"/>
          <w:szCs w:val="21"/>
        </w:rPr>
        <w:t>佛言：“善现，如是，如是，一切法性皆不可说。所以者何？一切法性皆毕竟空，无能宣说毕竟空者。”具寿善现复白佛言：“世尊，不可说义有增减不？”佛言：“善现，不可说义无增无减。”——乾隆大藏经第1部《大般若波罗蜜多经》第329卷</w:t>
      </w:r>
    </w:p>
    <w:p w:rsidR="001B026F" w:rsidRDefault="001B026F" w:rsidP="00A03E35">
      <w:pPr>
        <w:rPr>
          <w:rFonts w:hint="eastAsia"/>
          <w:color w:val="000000" w:themeColor="text1"/>
        </w:rPr>
      </w:pPr>
    </w:p>
    <w:p w:rsidR="00A03E35" w:rsidRPr="004E215E" w:rsidRDefault="00A03E35" w:rsidP="00A03E35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时，具寿善现白佛言：“世尊，若一切法性皆无杂、无差别者，云何可说是善、是非善，是有漏、是无漏，是世间、是出世间，是有为、是无为，诸如是等无量法门？”佛告善现：“于汝意云何？一切法实性中，有法可说是善、是非善，是有漏、是无漏，是世间、是出世间，是有为、是无为，如是乃至是预流果、是一来果、是不还果、是阿罗汉果、是独觉菩提、是诸菩萨摩诃萨行、是佛无上正等菩提不？”善现答言：“不也，世尊。不也，善逝。”佛言：“善现，由此因缘，当知一切法无杂、无差别、无相、无生、无灭、无碍、无说、无示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——乾隆大藏经第1部《大般若波罗蜜多经》第379卷</w:t>
      </w:r>
    </w:p>
    <w:p w:rsidR="00D801EF" w:rsidRDefault="00D801EF"/>
    <w:p w:rsidR="001765F3" w:rsidRPr="004E215E" w:rsidRDefault="001765F3" w:rsidP="001765F3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佛告善现：“世间愚夫无闻异生，得梦、得见梦者，得响、得闻响者，得像、得见像者，得光影、得见光影者，得阳焰、得见阳焰者，得幻事、得见幻事者，得寻香城、得见寻香城者，得变化事、得见变化事者。是诸愚夫无闻异生，得梦、得见梦者已，得响、得闻响者已，得像、得见像者已，得光影、得见光影者已，得阳焰、得见阳焰者已，得幻事、得见幻事者已，得寻香城、得见寻香城者已，得变化事、得见变化事者已，颠倒执著造身、语、意善行、不善行，或造身、语、意福行、非福行、不动行，由诸行故，往来生死流转无穷。诸菩萨摩诃萨行深般若波罗蜜多，观察毕竟、无际二空，安住毕竟、无际二空，为彼有情宣说正法，谓作是言：‘汝等当知，色是空，无我、我所；受、想、行、识是空，无我、我所。眼处是空，无我、我所；耳、鼻、舌、身、意处是空，无我、我所。色处是空，无我、我所；声、香、味、触、法处是空，无我、我所。眼界是空，无我、我所；耳、鼻、舌、身、意界是空，无我、我所。色界是空，无我、我所；声、香、味、触、法界是空，无我、我所。眼识界是空，无我、我所；耳、鼻、舌、身、意识界是空，无我、我所。眼触是空，无我、我所；耳、鼻、舌、身、意触是空，无我、我所。眼触为缘所生诸受是空，无我、我所；耳、鼻、舌、身、意触为缘所生诸受是空，无我、我所。地界是空，无我、我所；水、火、风、空、识界是空，无我、我所。因缘是空，无我、我所；等无间缘、所缘缘、增上缘是空，无我、我所。从此诸缘所生诸法是空，无我、我所。无明是空，无我、我所；行、识、名色、六处、触、受、爱、取、有、生、老死愁叹苦忧恼是空，无我、我所。有漏法是空，无我、我所；无漏法是空，无我、我所。有为法是空，无我、我所；无为法是空，无我、我所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——乾隆大藏经第1部《大般若波罗蜜多经》第379卷</w:t>
      </w:r>
    </w:p>
    <w:p w:rsidR="001765F3" w:rsidRDefault="001765F3"/>
    <w:p w:rsidR="006F3F14" w:rsidRPr="004E215E" w:rsidRDefault="006F3F14" w:rsidP="006F3F14">
      <w:pPr>
        <w:rPr>
          <w:color w:val="000000" w:themeColor="text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善现，若菩萨摩诃萨能如是行甚深般若波罗蜜多，于佛、菩萨、独觉、声闻一切圣众皆无过失。何以故？诸佛、菩萨、独觉、声闻一切圣众，于是法性皆能随觉，既随觉已，为诸有情无倒宣说，虽为有情宣说诸法，而于法性无转无越。何以故？善现，诸法实性即是法界、真如、实际，如是法界、真如、实际皆不可转、不可越故。所以者何？如是法界、真如、实际，皆无自性而可转越。——乾隆大藏经第1部《大般若波罗蜜多经》第382卷</w:t>
      </w:r>
    </w:p>
    <w:p w:rsidR="006F3F14" w:rsidRDefault="006F3F14"/>
    <w:p w:rsidR="003E0119" w:rsidRPr="004E215E" w:rsidRDefault="003E0119" w:rsidP="003E0119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佛言：不也，善现。色不异法界、真如、实际，受、想、行、识亦不异法界、真如、实际。善现，眼处不异法界、真如、实际，耳、鼻、舌、身、意处亦不异法界、真如、实际。善现，色处不异法界、真如、实际，声、香、味、触、法处亦不异法界、真如、实际。善现，眼界不异法界、真如、实际，耳、鼻、舌、身、意界亦不异法界、真如、实际。善现，色界不异法界、真如、实际，声、香、味、触、法界亦不异法界、真如、实际。善现，眼识界不异法界、真如、实际，耳、鼻、舌、身、意识界亦不异法界、真如、实际。善现，眼触不异法界、</w:t>
      </w:r>
      <w:r w:rsidRPr="004E215E">
        <w:rPr>
          <w:rFonts w:hint="eastAsia"/>
          <w:color w:val="000000" w:themeColor="text1"/>
        </w:rPr>
        <w:lastRenderedPageBreak/>
        <w:t>真如、实际，耳、鼻、舌、身、意触亦不异法界、真如、实际。善现，眼触为缘所生诸受不异法界、真如、实际，耳、鼻、舌、身、意触为缘所生诸受亦不异法界、真如、实际。善现，地界不异法界、真如、实际，水、火、风、空、识界亦不异法界、真如、实际。善现，因缘不异法界、真如、实际，等无间缘、所缘缘、增上缘亦不异法界、真如、实际。善现，从诸缘所生法不异法界、真如、实际。善现，无明不异法界、真如、实际，行、识、名色、六处、触、受、爱、取、有、生、老死愁叹苦忧恼亦不异法界、真如、实际。善现，布施波罗蜜多不异法界、真如、实际，净戒、安忍、精进、静虑、般若波罗蜜多亦不异法界、真如、实际。善现，四静虑不异法界、真如、实际，四无量、四无色定亦不异法界、真如、实际。善现，四念住不异法界、真如、实际，四正断、四神足、五根、五力、七等觉支、八圣道支亦不异法界、真如、实际。善现，空解脱门不异法界、真如、实际，无相、无愿解脱门亦不异法界、真如、实际。善现，内空不异法界、真如、实际，外空、内外空、空空、大空、胜义空、有为空、无为空、毕竟空、无际空、散空、无变异空、本性空、自相空、共相空、一切法空、不可得空、无性空、自性空、无性自性空亦不异法界、真如、实际。善现，苦圣谛不异法界、真如、实际，集、灭、道圣谛亦不异法界、真如、实际。善现，八解脱不异法界、真如、实际，八胜处、九次第定、十遍处亦不异法界、真如、实际。善现，一切陀罗尼门不异法界、真如、实际，一切三摩地门亦不异法界、真如、实际。善现，极喜地不异法界、真如、实际，离垢地、发光地、焰慧地、极难胜地、现前地、远行地、不动地、善慧地、法云地亦不异法界、真如、实际。善现，五眼不异法界、真如、实际，六神通亦不异法界、真如、实际。善现，佛十力不异法界、真如、实际，四无所畏、四无碍解、十八佛不共法亦不异法界、真如、实际。善现，大慈不异法界、真如、实际，大悲、大喜、大舍亦不异法界、真如、实际。善现，无忘失法不异法界、真如、实际，恒住舍性亦不异法界、真如、实际。善现，一切智不异法界、真如、实际，道相智、一切相智亦不异法界、真如、实际。善现，三十二大士相不异法界、真如、实际，八十随好亦不异法界、真如、实际。善现，预流果不异法界、真如、实际，一来、不还、阿罗汉果、独觉菩提亦不异法界、真如、实际。善现，一切菩萨摩诃萨行不异法界、真如、实际，诸佛无上正等菩提亦不异法界、真如、实际。善现，世间法不异法界、真如、实际，出世间法亦不异法界、真如、实际。善现，有漏法不异法界、真如、实际，无漏法亦不异法界、真如、实际。善现，有为法不异法界、真如、实际，无为法亦不异法界、真如、实际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——乾隆大藏经第1部《大般若波罗蜜多经》第383卷</w:t>
      </w:r>
    </w:p>
    <w:p w:rsidR="003E0119" w:rsidRDefault="003E0119"/>
    <w:p w:rsidR="00994EE6" w:rsidRPr="004E215E" w:rsidRDefault="00994EE6" w:rsidP="00994EE6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时，具寿善现白佛言：“世尊，若一切法真无漏性无相、无念亦无作意，何缘世尊当如是数：此是世间法，此是出世法；此是有漏法，此是无漏法；此是有为法，此是无为法；此是有罪法，此是无罪法；此是有诤法，此是无诤法；此是流转法，此是还灭法；此是共法，此是不共法；此是声闻法，此是独觉法；此是菩萨法，此是如来法耶？”佛告善现：“于意云何？世间等法与无相等无漏法性为有异不？”善现答言：“不也，世尊。不也，善逝。”佛告善现：“于意云何？声闻等法与无相等无漏法性为有异不？”善现答言：“不也，世尊。不也，善逝。”佛告善现：“世间等法，岂不即是无相、念等无漏法性？”善现答言：“如是，世尊。如是，善逝。”佛告善现：“若预流果、若一来果、若不还果、若阿罗汉果、若独觉菩提、若诸菩萨摩诃萨法、若佛无上正等菩提，岂不即是无相、念等无漏法性？”善现答言：“如是，世尊。如是，善逝。”佛言：“善现，由此因缘，当知一切法皆是无相等。”——乾隆大藏经第1部《大般若波罗蜜多经》第384卷</w:t>
      </w:r>
    </w:p>
    <w:p w:rsidR="00994EE6" w:rsidRDefault="00994EE6"/>
    <w:p w:rsidR="00953BFE" w:rsidRPr="004E215E" w:rsidRDefault="00953BFE" w:rsidP="00953BFE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佛告善现：“我说一切法平等性为清净法。”“世尊，何等一切法平等性？”“善现，诸法真如、法界、法性、不虚妄性、不变异性、平等性、离生性、法定、法住、实际、虚空界、不思议界，如来出世、若不出世，性相常住，是名一切法平等性。此平等性名清净法。此依世俗说</w:t>
      </w:r>
      <w:r w:rsidRPr="004E215E">
        <w:rPr>
          <w:rFonts w:hint="eastAsia"/>
          <w:color w:val="000000" w:themeColor="text1"/>
        </w:rPr>
        <w:lastRenderedPageBreak/>
        <w:t>为清净，不依胜义。所以者何？胜义谛中，无分别、无戏论，一切音声名字路绝。”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——乾隆大藏经第1部《大般若波罗蜜多经》第396卷</w:t>
      </w:r>
    </w:p>
    <w:p w:rsidR="00953BFE" w:rsidRDefault="00953BFE"/>
    <w:p w:rsidR="00363214" w:rsidRPr="00363214" w:rsidRDefault="00363214">
      <w:r w:rsidRPr="004E215E">
        <w:rPr>
          <w:rFonts w:hint="eastAsia"/>
          <w:color w:val="000000" w:themeColor="text1"/>
        </w:rPr>
        <w:t>尔时，世尊告彼王曰：‘大王当知，诸菩萨摩诃萨行深般若波罗蜜多方便善巧，所达一切平等法性名为正法，谓四念住、四正断、四神足、五根、五力、七等觉支、八圣道支、空、无相、无愿等，所达一切平等法性名为正法。——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乾隆大藏经第1部《大般若波罗蜜多经》第571卷</w:t>
      </w:r>
    </w:p>
    <w:sectPr w:rsidR="00363214" w:rsidRPr="00363214" w:rsidSect="00D801EF">
      <w:pgSz w:w="11906" w:h="16838"/>
      <w:pgMar w:top="1440" w:right="1800" w:bottom="1440" w:left="1800" w:header="720" w:footer="720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02633" w:rsidRDefault="00C02633" w:rsidP="00A03E35">
      <w:r>
        <w:separator/>
      </w:r>
    </w:p>
  </w:endnote>
  <w:endnote w:type="continuationSeparator" w:id="1">
    <w:p w:rsidR="00C02633" w:rsidRDefault="00C02633" w:rsidP="00A03E3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02633" w:rsidRDefault="00C02633" w:rsidP="00A03E35">
      <w:r>
        <w:separator/>
      </w:r>
    </w:p>
  </w:footnote>
  <w:footnote w:type="continuationSeparator" w:id="1">
    <w:p w:rsidR="00C02633" w:rsidRDefault="00C02633" w:rsidP="00A03E3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921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03E35"/>
    <w:rsid w:val="001765F3"/>
    <w:rsid w:val="001B026F"/>
    <w:rsid w:val="00341103"/>
    <w:rsid w:val="00363214"/>
    <w:rsid w:val="003E0119"/>
    <w:rsid w:val="00507A0F"/>
    <w:rsid w:val="006F3F14"/>
    <w:rsid w:val="00742AE3"/>
    <w:rsid w:val="00803198"/>
    <w:rsid w:val="00953BFE"/>
    <w:rsid w:val="00994EE6"/>
    <w:rsid w:val="00A03E35"/>
    <w:rsid w:val="00C02633"/>
    <w:rsid w:val="00D801EF"/>
    <w:rsid w:val="00FF01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3E3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A03E3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A03E35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A03E3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A03E35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511</Words>
  <Characters>2918</Characters>
  <Application>Microsoft Office Word</Application>
  <DocSecurity>0</DocSecurity>
  <Lines>24</Lines>
  <Paragraphs>6</Paragraphs>
  <ScaleCrop>false</ScaleCrop>
  <Company>2012</Company>
  <LinksUpToDate>false</LinksUpToDate>
  <CharactersWithSpaces>3423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lingsheng</cp:lastModifiedBy>
  <cp:revision>9</cp:revision>
  <dcterms:created xsi:type="dcterms:W3CDTF">2021-10-23T07:17:00Z</dcterms:created>
  <dcterms:modified xsi:type="dcterms:W3CDTF">2021-10-30T05:49:00Z</dcterms:modified>
</cp:coreProperties>
</file>