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CB5" w:rsidRDefault="0079241D" w:rsidP="00FA7A87">
      <w:pPr>
        <w:outlineLvl w:val="2"/>
        <w:rPr>
          <w:b/>
        </w:rPr>
      </w:pPr>
      <w:r w:rsidRPr="0079241D">
        <w:rPr>
          <w:rFonts w:hint="eastAsia"/>
          <w:b/>
        </w:rPr>
        <w:t>初学</w:t>
      </w:r>
    </w:p>
    <w:p w:rsidR="00127F27" w:rsidRDefault="00127F27">
      <w:pPr>
        <w:rPr>
          <w:b/>
        </w:rPr>
      </w:pPr>
    </w:p>
    <w:p w:rsidR="00127F27" w:rsidRDefault="00127F27" w:rsidP="00127F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白佛言：世尊，若菩萨摩诃萨都无所行是行般若波罗蜜多，初修业菩萨摩诃萨云何当行般若波罗蜜多？佛言：善现，菩萨摩诃萨从初发心，应于一切法常学无所得。善现，是菩萨摩诃萨修布施时，以无所得而为方便应修布施；修净戒、安忍、精进、静虑、般若时，以无所得而为方便应修净戒乃至般若。善现，是菩萨摩诃萨住内空时，以无所得而为方便应住内空；住外空、内外空、空空、大空、胜义空、有为空、无为空、毕竟空、无际空、散空、无变异空、本性空、自相空、共相空、一切法空、不可得空、无性空、自性空、无性自性空时，以无所得而为方便应住外空乃至无性自性空。善现，是菩萨摩诃萨住真如时，以无所得而为方便应住真如；住法界、法性、不虚妄性、不变异性、平等性、离生性、法定、法住、实际、虚空界、不思议界时，以无所得而为方便应住法界乃至不思议界。善现，是菩萨摩诃萨修四念住时，以无所得而为方便应修四念住；修四正断、四神足、五根、五力、七等觉支、八圣道支时，以无所得而为方便应修四正断乃至八圣道支。善现，是菩萨摩诃萨住苦圣谛时，以无所得而为方便应住苦圣谛；住集、灭、道圣谛时，以无所得而为方便应住集、灭、道圣谛。善现，是菩萨摩诃萨修四静虑时，以无所得而为方便应修四静虑；修四无量、四无色定时，以无所得而为方便应修四无量、四无色定。善现，是菩萨摩诃萨修空解脱门时，以无所得而为方便应修空解脱门；修无相、无愿解脱门时，以无所得而为方便应修无相、无愿解脱门。善现，是菩萨摩诃萨修八解脱时，以无所得而为方便应修八解脱；修八胜处、九次第定、十遍处时，以无所得而为方便应修八胜处、九次第定、十遍处。善现，是菩萨摩诃萨修三摩地门时，以无所得而为方便应修三摩地门；修陀罗尼门时，以无所得而为方便应修陀罗尼门。善现，是菩萨摩诃萨修五眼时，以无所得而为方便应修五眼；修六神通时，以无所得而为方便应修六神通。善现，是菩萨摩诃萨修佛十力时，以无所得而为方便应修佛十力；修四无所畏、四无碍解、大慈、大悲、大喜、大舍、十八佛不共法时，以无所得而为方便应修四无所畏乃至十八佛不共法。善现，是菩萨摩诃萨修无忘失法时，以无所得而为方便应修无忘失法；修恒住舍性时，以无所得而为方便应修恒住舍性。善现，是菩萨摩诃萨修一切智时，以无所得而为方便应修一切智；修道相智、一切相智时，以无所得而为方便应修道相智、一切相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——乾隆大藏经第1部《大般若波罗蜜多经》第361卷</w:t>
      </w:r>
    </w:p>
    <w:p w:rsidR="00207149" w:rsidRDefault="00207149" w:rsidP="00127F27">
      <w:pPr>
        <w:rPr>
          <w:rFonts w:asciiTheme="minorEastAsia" w:hAnsiTheme="minorEastAsia"/>
          <w:color w:val="000000" w:themeColor="text1"/>
          <w:szCs w:val="21"/>
        </w:rPr>
      </w:pPr>
    </w:p>
    <w:p w:rsidR="00207149" w:rsidRDefault="00207149" w:rsidP="00207149">
      <w:pPr>
        <w:rPr>
          <w:rFonts w:asciiTheme="minorEastAsia" w:hAnsiTheme="minorEastAsia"/>
          <w:szCs w:val="21"/>
        </w:rPr>
      </w:pPr>
      <w:r w:rsidRPr="001C5C6B">
        <w:rPr>
          <w:rFonts w:asciiTheme="minorEastAsia" w:hAnsiTheme="minorEastAsia" w:hint="eastAsia"/>
          <w:szCs w:val="21"/>
        </w:rPr>
        <w:t>时，具寿善现告天帝释言：“新学大乘诸菩萨摩诃萨，若修般若波罗蜜多广说乃至一切相智，以无所得而为方便，及以无相而为方便，摄受般若波罗蜜多广说乃至一切相智。是菩萨摩诃萨由此因缘，能于般若波罗蜜多广说乃至一切相智自相空义多生胜解，常为善友之所摄受。如是善友以无量门巧妙文义，为其辩说甚深般若波罗蜜多，广说乃至一切相智相应之法，以如是法教诫教授，令其乃至得入菩萨正性离生；未入菩萨正性离生，亦常不离甚深般若波罗蜜多，广说乃至一切相智。亦为辩说诸恶魔事，令其闻已于诸魔事心无增减。何以故？诸恶魔事，性无所有不可得故。亦以是法教诫教授，令其乃至得入菩萨正性离生，常不离佛，于诸佛所种诸善根；复由善根所摄受故，常生菩萨摩诃萨家，乃至无上正等菩提于诸善根常不远离。憍尸迦，新学大乘诸菩萨摩诃萨，若能如是以无所得而为方便，及以无相而为方便，摄诸功德，于诸功德多生胜解，常为善友之所摄受，闻如是法心不惊恐亦无疑惑。</w:t>
      </w:r>
      <w:r>
        <w:t>复次，憍尸迦，新学大乘诸菩萨摩诃萨，随所修集布施等六波罗蜜多广说乃至一切相智，皆应以无所得而为方便，及以无相而为方便，与诸有情平等共有回向无上正等菩提。</w:t>
      </w:r>
      <w:r w:rsidRPr="00E310CD">
        <w:rPr>
          <w:rFonts w:asciiTheme="minorEastAsia" w:hAnsiTheme="minorEastAsia" w:hint="eastAsia"/>
          <w:szCs w:val="21"/>
        </w:rPr>
        <w:t>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505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79241D" w:rsidRDefault="0079241D">
      <w:pPr>
        <w:rPr>
          <w:b/>
        </w:rPr>
      </w:pPr>
    </w:p>
    <w:p w:rsidR="0079241D" w:rsidRPr="004E215E" w:rsidRDefault="00F06105" w:rsidP="0079241D">
      <w:pPr>
        <w:rPr>
          <w:rFonts w:asciiTheme="minorEastAsia" w:hAnsiTheme="minorEastAsia"/>
          <w:color w:val="000000" w:themeColor="text1"/>
          <w:szCs w:val="21"/>
        </w:rPr>
      </w:pPr>
      <w:r w:rsidRPr="002518B2">
        <w:rPr>
          <w:rFonts w:hint="eastAsia"/>
        </w:rPr>
        <w:t>尔</w:t>
      </w:r>
      <w:r w:rsidR="0079241D" w:rsidRPr="004E215E">
        <w:rPr>
          <w:rFonts w:asciiTheme="minorEastAsia" w:hAnsiTheme="minorEastAsia" w:hint="eastAsia"/>
          <w:color w:val="000000" w:themeColor="text1"/>
          <w:szCs w:val="21"/>
        </w:rPr>
        <w:t>时，具寿善现告天帝释言：“新学大乘诸菩萨摩诃萨，若修般若波罗蜜多广说乃至一切相智，以无所得而为方便，及以无相而为方便，摄受般若波罗蜜多广说乃至一切相智。是菩萨</w:t>
      </w:r>
      <w:r w:rsidR="0079241D"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摩诃萨由此因缘，能于般若波罗蜜多广说乃至一切相智自相空义多生胜解，常为善友之所摄受。如是善友以无量门巧妙文义，为其辩说甚深般若波罗蜜多，广说乃至一切相智相应之法，以如是法教诫教授，令其乃至得入菩萨正性离生；未入菩萨正性离生，亦常不离甚深般若波罗蜜多，广说乃至一切相智。亦为辩说诸恶魔事，令其闻已于诸魔事心无增减。何以故？诸恶魔事，性无所有不可得故。亦以是法教诫教授，令其乃至得入菩萨正性离生，常不离佛，于诸佛所种诸善根；复由善根所摄受故，常生菩萨摩诃萨家，乃至无上正等菩提于诸善根常不远离。憍尸迦，新学大乘诸菩萨摩诃萨，若能如是以无所得而为方便，及以无相而为方便，摄诸功德，于诸功德多生胜解，常为善友之所摄受，闻如是法心不惊恐亦无疑惑。</w:t>
      </w:r>
      <w:r w:rsidR="0079241D" w:rsidRPr="004E215E">
        <w:rPr>
          <w:color w:val="000000" w:themeColor="text1"/>
        </w:rPr>
        <w:t>复次，憍尸迦，新学大乘诸菩萨摩诃萨，随所修集布施等六波罗蜜多广说乃至一切相智，皆应以无所得而为方便，及以无相而为方便，与诸有情平等共有回向无上正等菩提。</w:t>
      </w:r>
      <w:r w:rsidR="0079241D" w:rsidRPr="004E215E">
        <w:rPr>
          <w:rFonts w:asciiTheme="minorEastAsia" w:hAnsiTheme="minorEastAsia" w:hint="eastAsia"/>
          <w:color w:val="000000" w:themeColor="text1"/>
          <w:szCs w:val="21"/>
        </w:rPr>
        <w:t>”——乾隆大藏经第1部《</w:t>
      </w:r>
      <w:r w:rsidR="0079241D"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="0079241D" w:rsidRPr="004E215E">
        <w:rPr>
          <w:rFonts w:asciiTheme="minorEastAsia" w:hAnsiTheme="minorEastAsia" w:hint="eastAsia"/>
          <w:color w:val="000000" w:themeColor="text1"/>
          <w:szCs w:val="21"/>
        </w:rPr>
        <w:t>》第505卷</w:t>
      </w:r>
    </w:p>
    <w:p w:rsidR="0079241D" w:rsidRDefault="0079241D" w:rsidP="0079241D"/>
    <w:p w:rsidR="0079241D" w:rsidRPr="004E215E" w:rsidRDefault="0079241D" w:rsidP="007924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复白佛言：“世尊，新学大乘诸菩萨摩诃萨，云何应学般若、静虑、精进、安忍、净戒、布施波罗蜜多？”佛告善现：“新学大乘诸菩萨摩诃萨，欲学般若乃至布施波罗蜜多，应先亲近、承事、供养能善宣说分别般若乃至布施波罗蜜多真净善友，谓说般若波罗蜜多甚深经时，教诫教授新学大乘诸菩萨言：‘来！善男子，汝应勤修布施、净戒、安忍、精进、静虑、般若波罗蜜多。汝勤修时应以无所得而为方便，与一切有情平等共有回向无上正等菩提。汝勿以色蕴乃至识蕴而取无上正等菩提，亦勿以眼处乃至意处而取无上正等菩提，亦勿以色处乃至法处而取无上正等菩提，亦勿以眼界乃至意界而取无上正等菩提，亦勿以色界乃至法界而取无上正等菩提，亦勿以眼识界乃至意识界而取无上正等菩提，亦勿以眼触乃至意触而取无上正等菩提，亦勿以眼触为缘所生诸受乃至意触为缘所生诸受而取无上正等菩提，亦勿以地界乃至识界而取无上正等菩提，亦勿以因缘乃至增上缘而取无上正等菩提，亦勿以无明乃至老死而取无上正等菩提，亦勿以布施波罗蜜多乃至般若波罗蜜多而取无上正等菩提，亦勿以内空乃至无性自性空而取无上正等菩提，亦勿以真如乃至不思议界而取无上正等菩提，亦勿以苦、集、灭、道圣谛而取无上正等菩提，亦勿以四念住乃至八圣道支而取无上正等菩提，亦勿以四静虑、四无量、四无色定而取无上正等菩提，亦勿以八解脱、八胜处、九次第定、十遍处而取无上正等菩提，亦勿以空、无相、无愿解脱门而取无上正等菩提，亦勿以净观地乃至如来地而取无上正等菩提，亦勿以极喜地乃至法云地而取无上正等菩提，亦勿以一切陀罗尼门、三摩地门而取无上正等菩提，亦勿以五眼、六神通而取无上正等菩提，亦勿以如来十力乃至十八佛不共法而取无上正等菩提，亦勿以三十二相、八十随好而取无上正等菩提，亦勿以无忘失法、恒住舍性而取无上正等菩提，亦勿以预流果乃至独觉菩提而取无上正等菩提，亦勿以一切菩萨摩诃萨行、诸佛无上正等菩提而取无上正等菩提，亦勿以一切智、道相智、一切相智而取无上正等菩提。何以故？善男子，若不取色便得无上正等菩提，乃至不取一切相智便得无上正等菩提。‘汝善男子，行深般若波罗蜜多时，勿贪著色、受、想、行、识，广说乃至一切相智。所以者何？以色乃至一切相智非可贪著。何以故？善男子，以一切法自性空故。’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——乾隆大藏经第1部《大般若波罗蜜多经》第512卷</w:t>
      </w:r>
    </w:p>
    <w:p w:rsidR="0079241D" w:rsidRDefault="0079241D" w:rsidP="0079241D"/>
    <w:p w:rsidR="00B81648" w:rsidRDefault="00B81648" w:rsidP="00B81648">
      <w:pPr>
        <w:rPr>
          <w:rFonts w:asciiTheme="minorEastAsia" w:hAnsiTheme="minorEastAsia"/>
          <w:szCs w:val="21"/>
        </w:rPr>
      </w:pPr>
      <w:r w:rsidRPr="003F33E3">
        <w:rPr>
          <w:rFonts w:hint="eastAsia"/>
        </w:rPr>
        <w:t>佛告善现：“若菩萨摩诃萨都无所行，是行深般若波罗蜜多。”具寿善现复白佛言：“何缘菩萨摩诃萨都无所行，是行深般若波罗蜜多？”佛告善现：“由深般若波罗蜜多不可得，诸菩萨摩诃萨亦不可得，行亦不可得，若能行者、若由此行、行时、行处皆不可得。是故，善现，诸菩萨摩诃萨都无所行，是行深般若波罗蜜多，以于其中一切戏论不可得故。”</w:t>
      </w:r>
      <w:r w:rsidRPr="00742E67">
        <w:rPr>
          <w:rFonts w:hint="eastAsia"/>
        </w:rPr>
        <w:t>具寿善现复白佛言：“若菩萨摩诃萨都无所行是行深般若波罗蜜多，新学菩萨摩诃萨云何行深般若波罗蜜多？”佛告善现：“新学菩萨摩诃萨从初发心，应于一切法常学无所得；如是学已，用无所得而为方便，应修布施乃至般若波罗蜜多，广说乃至用无所得而为方便，应修一切智智。”</w:t>
      </w:r>
      <w:r w:rsidRPr="00126967">
        <w:rPr>
          <w:rFonts w:asciiTheme="minorEastAsia" w:hAnsiTheme="minorEastAsia" w:hint="eastAsia"/>
          <w:szCs w:val="21"/>
        </w:rPr>
        <w:lastRenderedPageBreak/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B81648" w:rsidRPr="00B81648" w:rsidRDefault="00B81648" w:rsidP="0079241D"/>
    <w:p w:rsidR="0079241D" w:rsidRPr="004E215E" w:rsidRDefault="0079241D" w:rsidP="007924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便白佛言：“世尊，新学大乘诸菩萨摩诃萨云何应住甚深般若波罗蜜多？云何应学甚深般若波罗蜜多？”佛告善现：“新学大乘诸菩萨摩诃萨欲住、欲学甚深般若波罗蜜多，先应亲近、承事、供养真净善友。若能宣说甚深般若波罗蜜多，教授教诫诸菩萨者，当知是为真净善友。谓能宣说甚深般若波罗蜜多，教授教诫新学大乘诸菩萨言：‘来！善男子，汝应勤修布施、净戒、安忍、精进、静虑、般若波罗蜜多。汝勤修时，应无所得而为方便，与诸有情平等共有回向无上正等菩提。汝回向时，勿以色故而取无上正等菩提，勿以受、想、行、识故而取无上正等菩提。何以故？善男子，若无所取便能证得一切智智。汝善男子，于声闻地及独觉地勿生贪著。’如是，善现，真净善友教授教诫新学大乘诸菩萨摩诃萨，令其渐入甚深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——乾隆大藏经第1部《大般若波罗蜜多经》第548卷</w:t>
      </w:r>
    </w:p>
    <w:p w:rsidR="0079241D" w:rsidRDefault="0079241D" w:rsidP="0079241D"/>
    <w:p w:rsidR="00127F27" w:rsidRPr="00127F27" w:rsidRDefault="0079241D">
      <w:pPr>
        <w:rPr>
          <w:b/>
        </w:rPr>
      </w:pPr>
      <w:r w:rsidRPr="004E215E">
        <w:rPr>
          <w:rFonts w:hint="eastAsia"/>
          <w:color w:val="000000" w:themeColor="text1"/>
        </w:rPr>
        <w:t>佛告善现：“新学菩萨欲学般若波罗蜜多，先应亲近承事善友。若能宣说甚深般若波罗蜜多，教诫教授诸菩萨者，是名善友。谓作是言：‘来！善男子，汝应勤修布施、净戒、安忍、精进、静虑、般若波罗蜜多。汝勤修时，应无所得而为方便，回向无上正等菩提。汝回向时，勿以色、受、想、行、识故而取菩提。所以者何？一切智智性非所取。汝善男子，于诸声闻、独觉等地勿生贪著。’若能如是教诫教授新学菩萨，令其渐入甚深般若波罗蜜多，当知是为菩萨善友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——乾隆大藏经第1部《大般若波罗蜜多经》第561卷</w:t>
      </w:r>
    </w:p>
    <w:sectPr w:rsidR="00127F27" w:rsidRPr="00127F27" w:rsidSect="00DC2CB5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35A4" w:rsidRDefault="004635A4" w:rsidP="0079241D">
      <w:r>
        <w:separator/>
      </w:r>
    </w:p>
  </w:endnote>
  <w:endnote w:type="continuationSeparator" w:id="1">
    <w:p w:rsidR="004635A4" w:rsidRDefault="004635A4" w:rsidP="007924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35A4" w:rsidRDefault="004635A4" w:rsidP="0079241D">
      <w:r>
        <w:separator/>
      </w:r>
    </w:p>
  </w:footnote>
  <w:footnote w:type="continuationSeparator" w:id="1">
    <w:p w:rsidR="004635A4" w:rsidRDefault="004635A4" w:rsidP="007924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241D"/>
    <w:rsid w:val="00006F96"/>
    <w:rsid w:val="00127F27"/>
    <w:rsid w:val="00207149"/>
    <w:rsid w:val="004635A4"/>
    <w:rsid w:val="004B30CF"/>
    <w:rsid w:val="004D1604"/>
    <w:rsid w:val="00703E27"/>
    <w:rsid w:val="0079241D"/>
    <w:rsid w:val="00845C5B"/>
    <w:rsid w:val="008D5012"/>
    <w:rsid w:val="009179E6"/>
    <w:rsid w:val="00B06357"/>
    <w:rsid w:val="00B81648"/>
    <w:rsid w:val="00C847EF"/>
    <w:rsid w:val="00DC2CB5"/>
    <w:rsid w:val="00F06105"/>
    <w:rsid w:val="00FA7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C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924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241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24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241D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FA7A87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FA7A87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577</Words>
  <Characters>3293</Characters>
  <Application>Microsoft Office Word</Application>
  <DocSecurity>0</DocSecurity>
  <Lines>27</Lines>
  <Paragraphs>7</Paragraphs>
  <ScaleCrop>false</ScaleCrop>
  <Company>2012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10</cp:revision>
  <dcterms:created xsi:type="dcterms:W3CDTF">2021-10-28T13:54:00Z</dcterms:created>
  <dcterms:modified xsi:type="dcterms:W3CDTF">2021-11-08T04:59:00Z</dcterms:modified>
</cp:coreProperties>
</file>