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62F" w:rsidRPr="00F403CA" w:rsidRDefault="0042562F" w:rsidP="00A8677F">
      <w:pPr>
        <w:outlineLvl w:val="3"/>
        <w:rPr>
          <w:b/>
          <w:color w:val="000000" w:themeColor="text1"/>
        </w:rPr>
      </w:pPr>
      <w:r w:rsidRPr="00F403CA">
        <w:rPr>
          <w:rFonts w:hint="eastAsia"/>
          <w:b/>
          <w:color w:val="000000" w:themeColor="text1"/>
        </w:rPr>
        <w:t>无所有</w:t>
      </w:r>
      <w:r w:rsidR="0075759C">
        <w:rPr>
          <w:rFonts w:hint="eastAsia"/>
          <w:b/>
          <w:color w:val="000000" w:themeColor="text1"/>
        </w:rPr>
        <w:t>（</w:t>
      </w:r>
      <w:r w:rsidR="0098315D">
        <w:rPr>
          <w:rFonts w:hint="eastAsia"/>
          <w:b/>
          <w:color w:val="000000" w:themeColor="text1"/>
        </w:rPr>
        <w:t>诸法</w:t>
      </w:r>
      <w:r w:rsidR="0075759C">
        <w:rPr>
          <w:rFonts w:hint="eastAsia"/>
          <w:b/>
          <w:color w:val="000000" w:themeColor="text1"/>
        </w:rPr>
        <w:t>皆非实有）</w:t>
      </w:r>
    </w:p>
    <w:p w:rsidR="0042562F" w:rsidRDefault="0042562F" w:rsidP="0042562F">
      <w:pPr>
        <w:rPr>
          <w:color w:val="000000" w:themeColor="text1"/>
        </w:rPr>
      </w:pPr>
    </w:p>
    <w:p w:rsidR="0042562F" w:rsidRPr="008909EE" w:rsidRDefault="0042562F" w:rsidP="0042562F">
      <w:pPr>
        <w:rPr>
          <w:rFonts w:asciiTheme="minorEastAsia" w:hAnsiTheme="minorEastAsia"/>
          <w:color w:val="000000" w:themeColor="text1"/>
          <w:szCs w:val="21"/>
        </w:rPr>
      </w:pPr>
      <w:r w:rsidRPr="008909EE">
        <w:rPr>
          <w:rFonts w:asciiTheme="minorEastAsia" w:hAnsiTheme="minorEastAsia" w:hint="eastAsia"/>
          <w:color w:val="000000" w:themeColor="text1"/>
          <w:szCs w:val="21"/>
        </w:rPr>
        <w:t>善现，于甚深般若波罗蜜多中，色无所有，受、想、行、识无所有。若于是处色无所有，受、想、行、识无所有，则于是处佛无所有，菩萨、声闻及诸独觉亦无所有。何以故？以一切法自性空故。……善现，于甚深般若波罗蜜多中，四念住无所有，四正断、四神足、五根、五力、七等觉支、八圣道支无所有。若于是处四念住无所有，四正断乃至八圣道支无所有，则于是处佛无所有，菩萨、声闻及诸独觉亦无所有。何以故？以一切法自性空故。——乾隆大藏经第1部《大般若波罗蜜多经》第304卷</w:t>
      </w:r>
    </w:p>
    <w:p w:rsidR="0042562F" w:rsidRPr="008909EE" w:rsidRDefault="0042562F" w:rsidP="0042562F">
      <w:pPr>
        <w:rPr>
          <w:rFonts w:asciiTheme="minorEastAsia" w:hAnsiTheme="minorEastAsia"/>
          <w:color w:val="000000" w:themeColor="text1"/>
          <w:szCs w:val="21"/>
        </w:rPr>
      </w:pPr>
    </w:p>
    <w:p w:rsidR="0042562F" w:rsidRPr="008909EE" w:rsidRDefault="0042562F" w:rsidP="0042562F">
      <w:pPr>
        <w:rPr>
          <w:rFonts w:asciiTheme="minorEastAsia" w:hAnsiTheme="minorEastAsia"/>
          <w:color w:val="000000" w:themeColor="text1"/>
          <w:szCs w:val="21"/>
        </w:rPr>
      </w:pPr>
      <w:r w:rsidRPr="008909EE">
        <w:rPr>
          <w:rFonts w:asciiTheme="minorEastAsia" w:hAnsiTheme="minorEastAsia" w:hint="eastAsia"/>
          <w:color w:val="000000" w:themeColor="text1"/>
          <w:szCs w:val="21"/>
        </w:rPr>
        <w:t>善现，于甚深般若波罗蜜多中，菩萨十地无所有。若于是处菩萨十地无所有，则于是处佛无所有，菩萨、声闻及诸独觉亦无所有。何以故？以一切法自性空故。……善现，于甚深般若波罗蜜多中，佛十力无所有，四无所畏、四无碍解、大慈、大悲、大喜、大舍、十八佛不共法无所有。若于是处佛十力无所有，四无所畏乃至十八佛不共法无所有，则于是处佛无所有，菩萨、声闻及诸独觉亦无所有。何以故？以一切法自性空故。——乾隆大藏经第1部《大般若波罗蜜多经》第304卷</w:t>
      </w:r>
    </w:p>
    <w:p w:rsidR="0042562F" w:rsidRPr="008909EE" w:rsidRDefault="0042562F" w:rsidP="0042562F">
      <w:pPr>
        <w:rPr>
          <w:color w:val="000000" w:themeColor="text1"/>
        </w:rPr>
      </w:pPr>
    </w:p>
    <w:p w:rsidR="0042562F" w:rsidRDefault="0042562F" w:rsidP="0042562F">
      <w:pPr>
        <w:rPr>
          <w:rFonts w:asciiTheme="minorEastAsia" w:hAnsiTheme="minorEastAsia"/>
          <w:color w:val="000000" w:themeColor="text1"/>
          <w:szCs w:val="21"/>
        </w:rPr>
      </w:pPr>
      <w:r w:rsidRPr="008909EE">
        <w:rPr>
          <w:rFonts w:asciiTheme="minorEastAsia" w:hAnsiTheme="minorEastAsia" w:hint="eastAsia"/>
          <w:color w:val="000000" w:themeColor="text1"/>
          <w:szCs w:val="21"/>
        </w:rPr>
        <w:t>善现，于甚深般若波罗蜜多中，预流果无所有，一来、不还、阿罗汉果无所有。若于是处预流果无所有，一来、不还、阿罗汉果无所有，则于是处佛无所有，菩萨、声闻及诸独觉亦无所有。何以故？以一切法自性空故。善现，于甚深般若波罗蜜多中，独觉菩提无所有。若于是处独觉菩提无所有，则于是处佛无所有，菩萨、声闻及诸独觉亦无所有。何以故？以一切法自性空故。善现，于甚深般若波罗蜜多中，一切菩萨摩诃萨行无所有。若于是处一切菩萨摩诃萨行无所有，则于是处佛无所有，菩萨、声闻及诸独觉亦无所有。何以故？以一切法自性空故。善现，于甚深般若波罗蜜多中，诸佛无上正等菩提无所有。若于是处诸佛无上正等菩提无所有，则于是处佛无所有，菩萨、声闻及诸独觉亦无所有。何以故？以一切法自性空故。——乾隆大藏经第1部《大般若波罗蜜多经》第304卷</w:t>
      </w:r>
    </w:p>
    <w:p w:rsidR="00133602" w:rsidRDefault="00133602" w:rsidP="0042562F">
      <w:pPr>
        <w:rPr>
          <w:rFonts w:asciiTheme="minorEastAsia" w:hAnsiTheme="minorEastAsia"/>
          <w:color w:val="000000" w:themeColor="text1"/>
          <w:szCs w:val="21"/>
        </w:rPr>
      </w:pPr>
    </w:p>
    <w:p w:rsidR="00133602" w:rsidRDefault="00133602" w:rsidP="00133602">
      <w:pPr>
        <w:rPr>
          <w:rFonts w:asciiTheme="minorEastAsia" w:hAnsiTheme="minorEastAsia"/>
          <w:color w:val="000000" w:themeColor="text1"/>
          <w:szCs w:val="21"/>
        </w:rPr>
      </w:pPr>
      <w:r w:rsidRPr="004A3E52">
        <w:rPr>
          <w:rFonts w:hint="eastAsia"/>
          <w:color w:val="000000" w:themeColor="text1"/>
        </w:rPr>
        <w:t>复次，善现，有菩萨摩诃萨具修六种波罗蜜多，见诸有情生死长远，诸有情界其数无边。善现，是菩萨摩诃萨见此事已，作是思惟：‘生死边际犹如虚空，诸有情界亦复如是，虽无真实诸有情类流转生死或得涅槃，而诸有情妄执为有，轮回生死受苦无边，我当云何方便拔济？’既思惟已，作是愿言：‘我当精勤不顾身命，修行六种波罗蜜多，成熟有情，严净佛土，令速圆满疾证无上正等菩提。为诸有情说无上法，皆令解脱生死大苦，亦令证知生死解脱都无所有皆毕竟空。’善现，是菩萨摩诃萨由此六种波罗蜜多，速得圆满邻近无上正等菩提。</w:t>
      </w:r>
      <w:r w:rsidRPr="004A3E52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42562F" w:rsidRPr="008909EE" w:rsidRDefault="0042562F" w:rsidP="0042562F">
      <w:pPr>
        <w:rPr>
          <w:rFonts w:asciiTheme="minorEastAsia" w:hAnsiTheme="minorEastAsia"/>
          <w:color w:val="000000" w:themeColor="text1"/>
          <w:szCs w:val="21"/>
        </w:rPr>
      </w:pPr>
    </w:p>
    <w:p w:rsidR="0042562F" w:rsidRPr="008909EE" w:rsidRDefault="0042562F" w:rsidP="0042562F">
      <w:pPr>
        <w:rPr>
          <w:rFonts w:asciiTheme="minorEastAsia" w:hAnsiTheme="minorEastAsia"/>
          <w:color w:val="000000" w:themeColor="text1"/>
          <w:szCs w:val="21"/>
        </w:rPr>
      </w:pPr>
      <w:r w:rsidRPr="008909EE">
        <w:rPr>
          <w:rFonts w:asciiTheme="minorEastAsia" w:hAnsiTheme="minorEastAsia" w:hint="eastAsia"/>
          <w:color w:val="000000" w:themeColor="text1"/>
          <w:szCs w:val="21"/>
        </w:rPr>
        <w:t>天子当知，是菩萨摩诃萨虽知有情都无所有，而发无上正等觉心，擐功德铠为欲调伏诸有情类，如有为欲调伏虚空。所以者何？诸天子，虚空离故，当知一切有情亦离；虚空空故，当知一切有情亦空；虚空不坚实故，当知一切有情亦不坚实；虚空无所有故，当知一切有情亦无所有。以是故，诸天子，是菩萨摩诃萨甚为希有，能为难事。——乾隆大藏经第1部《大般若波罗蜜多经》第342卷</w:t>
      </w:r>
    </w:p>
    <w:p w:rsidR="0042562F" w:rsidRPr="008909EE" w:rsidRDefault="0042562F" w:rsidP="0042562F">
      <w:pPr>
        <w:rPr>
          <w:rFonts w:asciiTheme="minorEastAsia" w:hAnsiTheme="minorEastAsia"/>
          <w:color w:val="000000" w:themeColor="text1"/>
          <w:szCs w:val="21"/>
        </w:rPr>
      </w:pPr>
    </w:p>
    <w:p w:rsidR="0042562F" w:rsidRPr="008909EE" w:rsidRDefault="0042562F" w:rsidP="0042562F">
      <w:pPr>
        <w:rPr>
          <w:rFonts w:asciiTheme="minorEastAsia" w:hAnsiTheme="minorEastAsia"/>
          <w:color w:val="000000" w:themeColor="text1"/>
          <w:szCs w:val="21"/>
        </w:rPr>
      </w:pPr>
      <w:r w:rsidRPr="008909EE">
        <w:rPr>
          <w:rFonts w:asciiTheme="minorEastAsia" w:hAnsiTheme="minorEastAsia" w:hint="eastAsia"/>
          <w:color w:val="000000" w:themeColor="text1"/>
          <w:szCs w:val="21"/>
        </w:rPr>
        <w:t>天子当知，诸菩萨摩诃萨擐大悲铠，为欲调伏一切有情，而诸有情都无所有，如有擐铠与虚空战。诸天子当知，诸菩萨摩诃萨擐大悲铠，为欲利乐一切有情，而诸有情及大悲铠俱不可得。所以者何？诸天子，有情离故，此大悲铠当知亦离；有情空故，此大悲铠当知亦空；有情不坚实故，此大悲铠当知亦不坚实；有情无所有故，此大悲铠当知亦无所有。诸天子当知，</w:t>
      </w:r>
      <w:r w:rsidRPr="008909EE">
        <w:rPr>
          <w:rFonts w:asciiTheme="minorEastAsia" w:hAnsiTheme="minorEastAsia" w:hint="eastAsia"/>
          <w:color w:val="000000" w:themeColor="text1"/>
          <w:szCs w:val="21"/>
        </w:rPr>
        <w:lastRenderedPageBreak/>
        <w:t>诸菩萨摩诃萨调伏利乐诸有情事亦不可得。所以者何？有情离故，此调伏利乐事当知亦离；有情空故，此调伏利乐事当知亦空；有情不坚实故，此调伏利乐事当知亦不坚实；有情无所有故，此调伏利乐事当知亦无所有。——乾隆大藏经第1部《大般若波罗蜜多经》第342卷</w:t>
      </w:r>
    </w:p>
    <w:p w:rsidR="0042562F" w:rsidRPr="008909EE" w:rsidRDefault="0042562F" w:rsidP="0042562F">
      <w:pPr>
        <w:rPr>
          <w:color w:val="000000" w:themeColor="text1"/>
        </w:rPr>
      </w:pPr>
    </w:p>
    <w:p w:rsidR="004A0146" w:rsidRDefault="0042562F">
      <w:pPr>
        <w:rPr>
          <w:rFonts w:asciiTheme="minorEastAsia" w:hAnsiTheme="minorEastAsia"/>
          <w:color w:val="000000" w:themeColor="text1"/>
          <w:szCs w:val="21"/>
        </w:rPr>
      </w:pPr>
      <w:r w:rsidRPr="008909EE">
        <w:rPr>
          <w:rFonts w:asciiTheme="minorEastAsia" w:hAnsiTheme="minorEastAsia" w:hint="eastAsia"/>
          <w:color w:val="000000" w:themeColor="text1"/>
          <w:szCs w:val="21"/>
        </w:rPr>
        <w:t>诸天子当知，诸菩萨摩诃萨亦无所有。所以者何？诸天子，有情离故，当知菩萨摩诃萨亦离；有情空故，当知菩萨摩诃萨亦空；有情不坚实故，当知菩萨摩诃萨亦不坚实；有情无所有故，当知菩萨摩诃萨亦无所有。诸天子，若菩萨摩诃萨闻如是事，心不沉没、不惊、不怖亦不忧悔，当知是菩萨摩诃萨行深般若波罗蜜多。——乾隆大藏经第1部《大般若波罗蜜多经》第342卷</w:t>
      </w:r>
    </w:p>
    <w:p w:rsidR="00502202" w:rsidRDefault="00502202">
      <w:pPr>
        <w:rPr>
          <w:rFonts w:asciiTheme="minorEastAsia" w:hAnsiTheme="minorEastAsia"/>
          <w:color w:val="000000" w:themeColor="text1"/>
          <w:szCs w:val="21"/>
        </w:rPr>
      </w:pPr>
    </w:p>
    <w:p w:rsidR="00133602" w:rsidRPr="008909EE" w:rsidRDefault="00133602" w:rsidP="00133602">
      <w:pPr>
        <w:rPr>
          <w:rFonts w:asciiTheme="minorEastAsia" w:hAnsiTheme="minorEastAsia"/>
          <w:color w:val="000000" w:themeColor="text1"/>
          <w:szCs w:val="21"/>
        </w:rPr>
      </w:pPr>
      <w:r w:rsidRPr="008909E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行深般若波罗蜜多时，通达诸法皆无实事？”佛告善现：“于意云何？彼诸如来、应、正等觉所变化者为有实事，依斯实事有染有净，及有轮回五趣事不？”善现答言：“不也，世尊。不也，善逝。非诸如来、应、正等觉所变化者有少实事，非依彼事有染有净，亦无轮回五趣生死。”佛言：“善现，菩萨摩诃萨行深般若波罗蜜多时，于一切法善达实相亦复如是，通达诸法都无实事。”——乾隆大藏经第1部《大般若波罗蜜多经》第383卷</w:t>
      </w:r>
    </w:p>
    <w:p w:rsidR="00133602" w:rsidRPr="008909EE" w:rsidRDefault="00133602" w:rsidP="00133602">
      <w:pPr>
        <w:rPr>
          <w:color w:val="000000" w:themeColor="text1"/>
        </w:rPr>
      </w:pPr>
    </w:p>
    <w:p w:rsidR="00133602" w:rsidRPr="008909EE" w:rsidRDefault="00133602" w:rsidP="00133602">
      <w:pPr>
        <w:rPr>
          <w:rFonts w:asciiTheme="minorEastAsia" w:hAnsiTheme="minorEastAsia"/>
          <w:color w:val="000000" w:themeColor="text1"/>
          <w:szCs w:val="21"/>
        </w:rPr>
      </w:pPr>
      <w:r w:rsidRPr="008909EE">
        <w:rPr>
          <w:rFonts w:hint="eastAsia"/>
          <w:color w:val="000000" w:themeColor="text1"/>
        </w:rPr>
        <w:t>佛告善现：“于意云何？诸菩萨摩诃萨本行菩萨道时，颇见有情可脱地狱、傍生、鬼界、人、天趣不？”善现答言：“不也，世尊。不也，善逝。”佛告善现：“如是，如是，诸菩萨摩诃萨本行菩萨道时，不见有情可脱三界。何以故？善现，诸菩萨摩诃萨于一切法知见通达皆如幻化、都非实有。”</w:t>
      </w:r>
      <w:r w:rsidRPr="008909E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133602" w:rsidRPr="008909EE" w:rsidRDefault="00133602" w:rsidP="00133602">
      <w:pPr>
        <w:rPr>
          <w:color w:val="000000" w:themeColor="text1"/>
        </w:rPr>
      </w:pPr>
    </w:p>
    <w:p w:rsidR="00133602" w:rsidRPr="008909EE" w:rsidRDefault="00133602" w:rsidP="00133602">
      <w:pPr>
        <w:rPr>
          <w:rFonts w:asciiTheme="minorEastAsia" w:hAnsiTheme="minorEastAsia"/>
          <w:color w:val="000000" w:themeColor="text1"/>
          <w:szCs w:val="21"/>
        </w:rPr>
      </w:pPr>
      <w:r w:rsidRPr="008909EE">
        <w:rPr>
          <w:rFonts w:hint="eastAsia"/>
          <w:color w:val="000000" w:themeColor="text1"/>
        </w:rPr>
        <w:t>具寿善现复白佛言：“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”佛告善现：“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”</w:t>
      </w:r>
      <w:r w:rsidRPr="008909E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133602" w:rsidRPr="008909EE" w:rsidRDefault="00133602" w:rsidP="00133602">
      <w:pPr>
        <w:rPr>
          <w:color w:val="000000" w:themeColor="text1"/>
        </w:rPr>
      </w:pPr>
    </w:p>
    <w:p w:rsidR="00133602" w:rsidRDefault="00133602" w:rsidP="00133602">
      <w:pPr>
        <w:rPr>
          <w:rFonts w:asciiTheme="minorEastAsia" w:hAnsiTheme="minorEastAsia"/>
          <w:color w:val="000000" w:themeColor="text1"/>
          <w:szCs w:val="21"/>
        </w:rPr>
      </w:pPr>
      <w:r w:rsidRPr="008909EE">
        <w:rPr>
          <w:rFonts w:hint="eastAsia"/>
          <w:color w:val="000000" w:themeColor="text1"/>
        </w:rPr>
        <w:t>尔时，具寿善现白佛言：“世尊，若一切法如梦、如幻、如响、如像、如光影、如阳焰、如变化事、如寻香城，所化有情住在何处，诸菩萨摩诃萨行深般若波罗蜜多拔济令出？”佛告善现：“所化有情住在名相虚妄分别，诸菩萨摩诃萨行深般若波罗蜜多，从彼名相虚妄分别拔济令出。”</w:t>
      </w:r>
      <w:r w:rsidRPr="008909E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133602" w:rsidRDefault="00133602" w:rsidP="00133602">
      <w:pPr>
        <w:rPr>
          <w:rFonts w:asciiTheme="minorEastAsia" w:hAnsiTheme="minorEastAsia"/>
          <w:color w:val="000000" w:themeColor="text1"/>
          <w:szCs w:val="21"/>
        </w:rPr>
      </w:pPr>
    </w:p>
    <w:p w:rsidR="00133602" w:rsidRDefault="00133602" w:rsidP="0013360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善现答言：“依世俗说，不依胜义。”佛告善现：“如是，如是，如汝所说。诸菩萨摩诃萨亦复如是，依世俗说行菩提行及得无上正等菩提，不依胜义。”——乾隆大藏经第1部《大般若波罗蜜多经》第390卷</w:t>
      </w:r>
    </w:p>
    <w:p w:rsidR="00133602" w:rsidRDefault="00133602"/>
    <w:p w:rsidR="00133602" w:rsidRPr="004E215E" w:rsidRDefault="00133602" w:rsidP="0013360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如是，如是，不可说义无增无减，布施波罗蜜多广说乃至一切相智亦无增减。不可说义无所有，布施波罗蜜多广说乃至一切相智亦无所有。然诸菩萨摩诃萨行深般若波罗蜜多时，安住般若波罗蜜多方便善巧，不作是念：‘我于般若乃至布施波罗蜜多若增若减。’但作是念：‘唯有名想谓为般若乃至布施波罗蜜多。’是菩萨摩诃萨修行布施乃至般若波罗蜜多时，持此布施乃至般若波罗蜜多俱行作意，并依此起心及善根，与诸有情平等共有回向无上正等菩提，如佛无上正等菩提微妙甚深而起回向，由此回向巧方便力证得无上正等菩提。”——乾隆大藏经第1部《大般若波罗蜜多经》第516卷</w:t>
      </w:r>
    </w:p>
    <w:p w:rsidR="00133602" w:rsidRPr="00502202" w:rsidRDefault="00133602" w:rsidP="00133602">
      <w:pPr>
        <w:rPr>
          <w:rFonts w:asciiTheme="minorEastAsia" w:hAnsiTheme="minorEastAsia"/>
          <w:color w:val="000000" w:themeColor="text1"/>
          <w:szCs w:val="21"/>
        </w:rPr>
      </w:pPr>
    </w:p>
    <w:p w:rsidR="00133602" w:rsidRDefault="00133602" w:rsidP="0013360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善现当知，如是所说皆依世俗不依胜义。所以者何？空中无有少法可得，若已涅槃、若今涅槃、若当涅槃、若涅槃者、若由此故而得涅槃，如是一切都无所有、皆毕竟空，毕竟空性即是涅槃，离此涅槃无别实法。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——乾隆大藏经第1部《大般若波罗蜜多经》第533卷</w:t>
      </w:r>
    </w:p>
    <w:p w:rsidR="00133602" w:rsidRDefault="00133602"/>
    <w:p w:rsidR="00133602" w:rsidRPr="00133602" w:rsidRDefault="00133602">
      <w:r w:rsidRPr="004E215E">
        <w:rPr>
          <w:rFonts w:hint="eastAsia"/>
          <w:color w:val="000000" w:themeColor="text1"/>
        </w:rPr>
        <w:t>佛告善现：“如是，如是，如汝所说。善现当知，甚深般若波罗蜜多说、听等时多有留难。所以者何？甚深般若波罗蜜多是大珍宝多诸怨贼，于一切法无著无取。何以故？以一切法都无所有、不可得故。善现当知，甚深般若波罗蜜多，于一切法无所得故，非能染污、非所染污。何以故？无法不能染无法故。以无染故说名无染波罗蜜多，由此般若波罗蜜多无染污故，余一切法亦无染污。若于如是亦不分别，是行般若波罗蜜多。善现当知，甚深般若波罗蜜多无分别故，于一切法无见不见、无取无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——乾隆大藏经第1部《大般若波罗蜜多经》第559卷</w:t>
      </w:r>
    </w:p>
    <w:sectPr w:rsidR="00133602" w:rsidRPr="00133602" w:rsidSect="00B30D4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9EC" w:rsidRDefault="00E409EC" w:rsidP="0042562F">
      <w:r>
        <w:separator/>
      </w:r>
    </w:p>
  </w:endnote>
  <w:endnote w:type="continuationSeparator" w:id="1">
    <w:p w:rsidR="00E409EC" w:rsidRDefault="00E409EC" w:rsidP="004256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9EC" w:rsidRDefault="00E409EC" w:rsidP="0042562F">
      <w:r>
        <w:separator/>
      </w:r>
    </w:p>
  </w:footnote>
  <w:footnote w:type="continuationSeparator" w:id="1">
    <w:p w:rsidR="00E409EC" w:rsidRDefault="00E409EC" w:rsidP="004256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562F"/>
    <w:rsid w:val="0000071A"/>
    <w:rsid w:val="00133602"/>
    <w:rsid w:val="001D4756"/>
    <w:rsid w:val="0042562F"/>
    <w:rsid w:val="004A0146"/>
    <w:rsid w:val="00502202"/>
    <w:rsid w:val="005A6E52"/>
    <w:rsid w:val="005D2B60"/>
    <w:rsid w:val="0075759C"/>
    <w:rsid w:val="0082229A"/>
    <w:rsid w:val="00853F87"/>
    <w:rsid w:val="00877802"/>
    <w:rsid w:val="00966C39"/>
    <w:rsid w:val="0098315D"/>
    <w:rsid w:val="009E5BC6"/>
    <w:rsid w:val="00A8677F"/>
    <w:rsid w:val="00AB6878"/>
    <w:rsid w:val="00B63E89"/>
    <w:rsid w:val="00BF2754"/>
    <w:rsid w:val="00E409EC"/>
    <w:rsid w:val="00FF2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6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56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2562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256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2562F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A8677F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A8677F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554</Words>
  <Characters>3162</Characters>
  <Application>Microsoft Office Word</Application>
  <DocSecurity>0</DocSecurity>
  <Lines>26</Lines>
  <Paragraphs>7</Paragraphs>
  <ScaleCrop>false</ScaleCrop>
  <Company>2012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11</cp:revision>
  <dcterms:created xsi:type="dcterms:W3CDTF">2021-12-15T03:05:00Z</dcterms:created>
  <dcterms:modified xsi:type="dcterms:W3CDTF">2021-12-16T08:16:00Z</dcterms:modified>
</cp:coreProperties>
</file>