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1D7C" w:rsidRDefault="009F1D7C" w:rsidP="00D8040E">
      <w:pPr>
        <w:outlineLvl w:val="1"/>
        <w:rPr>
          <w:b/>
          <w:color w:val="000000" w:themeColor="text1"/>
        </w:rPr>
      </w:pPr>
      <w:r w:rsidRPr="009F1D7C">
        <w:rPr>
          <w:b/>
          <w:color w:val="000000" w:themeColor="text1"/>
        </w:rPr>
        <w:t>甚深般若波罗蜜多</w:t>
      </w:r>
      <w:r w:rsidRPr="009F1D7C">
        <w:rPr>
          <w:rFonts w:hint="eastAsia"/>
          <w:b/>
          <w:color w:val="000000" w:themeColor="text1"/>
        </w:rPr>
        <w:t>名诸佛母</w:t>
      </w:r>
    </w:p>
    <w:p w:rsidR="000B5D1A" w:rsidRDefault="000B5D1A" w:rsidP="007C011A">
      <w:pPr>
        <w:rPr>
          <w:rFonts w:asciiTheme="minorEastAsia" w:hAnsiTheme="minorEastAsia"/>
          <w:color w:val="000000" w:themeColor="text1"/>
          <w:szCs w:val="21"/>
        </w:rPr>
      </w:pPr>
    </w:p>
    <w:p w:rsidR="007C011A" w:rsidRDefault="007C011A" w:rsidP="007C011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具寿善现言：“善现当知，甚深般若波罗蜜多是诸佛母，甚深般若波罗蜜多能示世间诸法实相。是故如来、应、正等觉依法而住，供养恭敬、尊重赞叹、摄受护持所依住法，此法即是甚深般若波罗蜜多。何以故？善现，甚深般若波罗蜜多能生诸佛，能与诸佛作所依处，能示世间诸法实相。善现，一切如来、应、正等觉是知恩者、能报恩者。善现，若有问言：‘谁是知恩能报恩者？’应正答言：‘佛是知恩能报恩者。’何以故？善现，一切世间知恩报恩，无过佛故。”“世尊，云何如来、应、正等觉知恩报恩？”“善现，一切如来、应、正等觉，乘如是乘，行如是道，来至无上正等菩提。得菩提已，于一切时供养恭敬、尊重赞叹、摄受护持是乘是道，曾无暂废。此乘此道，当知即是甚深般若波罗蜜多。善现，是名如来、应、正等觉知恩报恩。</w:t>
      </w:r>
      <w:r w:rsidRPr="004E215E">
        <w:rPr>
          <w:color w:val="000000" w:themeColor="text1"/>
        </w:rPr>
        <w:t>复次，善现，一切如来、应、正等觉，无不皆依甚深般若波罗蜜多，于诸有相及无相法，皆现等觉无实作用，以能作者无所有故。一切如来、应、正等觉，无不皆依甚深般若波罗蜜多，于诸有相及无相法，皆现等觉无所成办，以诸形质不可得故。善现，以诸如来、应、正等觉知依如是甚深般若波罗蜜多，能现等觉相无相法，皆无作用，无所成办，于一切时供养恭敬、尊重赞叹、摄受护持无有间断，故名真实知恩报恩。复次，善现，一切如来、应、正等觉，无不皆依甚深般若波罗蜜多，于一切法无作、无成，无生转智，复能知此无转因缘。是故应知，甚深般若波罗蜜多能生诸佛，亦能如实示世间相。</w:t>
      </w:r>
      <w:r w:rsidRPr="004E215E">
        <w:rPr>
          <w:rFonts w:asciiTheme="minorEastAsia" w:hAnsiTheme="minorEastAsia" w:hint="eastAsia"/>
          <w:color w:val="000000" w:themeColor="text1"/>
          <w:szCs w:val="21"/>
        </w:rPr>
        <w:t>”——乾隆大藏经第1部《大般若波罗蜜多经》第306卷</w:t>
      </w:r>
    </w:p>
    <w:p w:rsidR="007C011A" w:rsidRDefault="007C011A" w:rsidP="007C011A">
      <w:pPr>
        <w:rPr>
          <w:rFonts w:asciiTheme="minorEastAsia" w:hAnsiTheme="minorEastAsia"/>
          <w:color w:val="000000" w:themeColor="text1"/>
          <w:szCs w:val="21"/>
        </w:rPr>
      </w:pPr>
    </w:p>
    <w:p w:rsidR="007C011A" w:rsidRPr="004E215E" w:rsidRDefault="007C011A" w:rsidP="007C011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甚深般若波罗蜜多，不见无明故名示无明相，不见行、识、名色、六处、触、受、爱、取、有、生、老死愁叹苦忧恼故名示行乃至老死愁叹苦忧恼相。善现，甚深般若波罗蜜多，不见布施波罗蜜多故名示布施波罗蜜多相，不见净戒、安忍、精进、静虑、般若波罗蜜多故名示净戒乃至般若波罗蜜多相。……善现，甚深般若波罗蜜多，不见苦圣谛故名示苦圣谛相，不见集、灭、道圣谛故名示集、灭、道圣谛相。……善现，甚深般若波罗蜜多，不见菩萨十地故名示菩萨十地相。……善现，甚深般若波罗蜜多，不见预流果故名示预流果相，不见一来、不还、阿罗汉果故名示一来、不还、阿罗汉果相。善现，甚深般若波罗蜜多，不见独觉菩提故名示独觉菩提相。善现，甚深般若波罗蜜多，不见一切菩萨摩诃萨行故名示一切菩萨摩诃萨行相。善现，甚</w:t>
      </w:r>
      <w:r w:rsidR="002E7FC2">
        <w:rPr>
          <w:rFonts w:asciiTheme="minorEastAsia" w:hAnsiTheme="minorEastAsia" w:hint="eastAsia"/>
          <w:color w:val="000000" w:themeColor="text1"/>
          <w:szCs w:val="21"/>
        </w:rPr>
        <w:t>深般若波罗蜜多，不见诸佛无上正等菩提故名示诸佛无上正等菩提相。</w:t>
      </w:r>
      <w:r w:rsidRPr="004E215E">
        <w:rPr>
          <w:rFonts w:asciiTheme="minorEastAsia" w:hAnsiTheme="minorEastAsia" w:hint="eastAsia"/>
          <w:color w:val="000000" w:themeColor="text1"/>
          <w:szCs w:val="21"/>
        </w:rPr>
        <w:t>善现，由如是义，甚深般若波罗蜜多，能示诸佛世间实相，名诸佛母。——乾隆大藏经第1部《大般若波罗蜜多经》第306卷</w:t>
      </w:r>
    </w:p>
    <w:p w:rsidR="007C011A" w:rsidRDefault="007C011A" w:rsidP="007C011A">
      <w:pPr>
        <w:rPr>
          <w:rFonts w:asciiTheme="minorEastAsia" w:hAnsiTheme="minorEastAsia"/>
          <w:color w:val="000000" w:themeColor="text1"/>
          <w:szCs w:val="21"/>
        </w:rPr>
      </w:pPr>
    </w:p>
    <w:p w:rsidR="007C011A" w:rsidRPr="004E215E" w:rsidRDefault="007C011A" w:rsidP="007C011A">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一切法性无生无起、无知无见，如何可说甚深般若波罗蜜多能生诸佛，是诸佛母，亦能如实示世间相？”佛言：“善现，如是，如是，如汝所说，一切法性无生无起、无知无见。依世俗说，甚深般若波罗蜜多能生诸佛，是诸佛母，亦能如实示世间相。”——乾隆大藏经第1部《大般若波罗蜜多经》第306卷</w:t>
      </w:r>
    </w:p>
    <w:p w:rsidR="002D4E0D" w:rsidRDefault="002D4E0D"/>
    <w:p w:rsidR="005C0992" w:rsidRPr="004E215E" w:rsidRDefault="005C0992" w:rsidP="005C0992">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甚深般若波罗蜜多，能使如来、应、正等觉令诸世间受世间空、想世间空、思世间空、了世间空。善现，由如是义，甚深般若波罗蜜多，能示诸佛世间实相，名诸佛母。复次，善现，甚深般若波罗蜜多，能示诸佛世间空相，名诸佛母，能示诸佛世间实相。……</w:t>
      </w:r>
      <w:r w:rsidRPr="004E215E">
        <w:rPr>
          <w:color w:val="000000" w:themeColor="text1"/>
        </w:rPr>
        <w:t>复次，善现，甚深般若波罗蜜多，能示诸佛世间不可思议相，名诸佛母，能示诸佛世间实相。</w:t>
      </w:r>
      <w:r w:rsidRPr="004E215E">
        <w:rPr>
          <w:rFonts w:hint="eastAsia"/>
          <w:color w:val="000000" w:themeColor="text1"/>
        </w:rPr>
        <w:t>……</w:t>
      </w:r>
      <w:r w:rsidRPr="004E215E">
        <w:rPr>
          <w:color w:val="000000" w:themeColor="text1"/>
        </w:rPr>
        <w:t>复次，善现，甚深般若波罗蜜多，能示诸佛世间远离相，名诸佛母，能示诸佛世间实相。</w:t>
      </w:r>
      <w:r w:rsidRPr="004E215E">
        <w:rPr>
          <w:rFonts w:hint="eastAsia"/>
          <w:color w:val="000000" w:themeColor="text1"/>
        </w:rPr>
        <w:t>……</w:t>
      </w:r>
      <w:r w:rsidRPr="004E215E">
        <w:rPr>
          <w:color w:val="000000" w:themeColor="text1"/>
        </w:rPr>
        <w:t>复次，善现，甚深般若波罗蜜多，能示诸佛世间寂静相，名诸佛母，能示诸佛世间实相。</w:t>
      </w:r>
      <w:r w:rsidRPr="004E215E">
        <w:rPr>
          <w:rFonts w:hint="eastAsia"/>
          <w:color w:val="000000" w:themeColor="text1"/>
        </w:rPr>
        <w:t>……</w:t>
      </w:r>
      <w:r w:rsidRPr="004E215E">
        <w:rPr>
          <w:color w:val="000000" w:themeColor="text1"/>
        </w:rPr>
        <w:t>复次，善现，甚深般若波罗蜜多，能示诸佛世间毕竟空相，名诸佛母，能示诸佛世间实相。</w:t>
      </w:r>
      <w:r w:rsidRPr="004E215E">
        <w:rPr>
          <w:rFonts w:hint="eastAsia"/>
          <w:color w:val="000000" w:themeColor="text1"/>
        </w:rPr>
        <w:t>……</w:t>
      </w:r>
      <w:r w:rsidRPr="004E215E">
        <w:rPr>
          <w:color w:val="000000" w:themeColor="text1"/>
        </w:rPr>
        <w:t>复次，善现，甚深般若波罗蜜多，能示诸佛世间无性空相，名诸佛母，能</w:t>
      </w:r>
      <w:r w:rsidRPr="004E215E">
        <w:rPr>
          <w:color w:val="000000" w:themeColor="text1"/>
        </w:rPr>
        <w:lastRenderedPageBreak/>
        <w:t>示诸佛世间实相。</w:t>
      </w:r>
      <w:r w:rsidRPr="004E215E">
        <w:rPr>
          <w:rFonts w:hint="eastAsia"/>
          <w:color w:val="000000" w:themeColor="text1"/>
        </w:rPr>
        <w:t>……</w:t>
      </w:r>
      <w:r w:rsidRPr="004E215E">
        <w:rPr>
          <w:color w:val="000000" w:themeColor="text1"/>
        </w:rPr>
        <w:t>复次，善现，甚深般若波罗蜜多，能示诸佛世间自性空相，名诸佛母，能示诸佛世间实相。</w:t>
      </w:r>
      <w:r w:rsidRPr="004E215E">
        <w:rPr>
          <w:rFonts w:hint="eastAsia"/>
          <w:color w:val="000000" w:themeColor="text1"/>
        </w:rPr>
        <w:t>……</w:t>
      </w:r>
      <w:r w:rsidRPr="004E215E">
        <w:rPr>
          <w:color w:val="000000" w:themeColor="text1"/>
        </w:rPr>
        <w:t>复次，善现，甚深般若波罗蜜多，能示诸佛世间无性自性空相，名诸佛母，能示诸佛世间实相。</w:t>
      </w:r>
      <w:r w:rsidRPr="004E215E">
        <w:rPr>
          <w:rFonts w:hint="eastAsia"/>
          <w:color w:val="000000" w:themeColor="text1"/>
        </w:rPr>
        <w:t>……</w:t>
      </w:r>
      <w:r w:rsidRPr="004E215E">
        <w:rPr>
          <w:color w:val="000000" w:themeColor="text1"/>
        </w:rPr>
        <w:t>复次，善现，甚深般若波罗蜜多，能示诸佛世间纯空相，名诸佛母，能示诸佛世间实相。</w:t>
      </w:r>
      <w:r w:rsidRPr="004E215E">
        <w:rPr>
          <w:rFonts w:hint="eastAsia"/>
          <w:color w:val="000000" w:themeColor="text1"/>
        </w:rPr>
        <w:t>……</w:t>
      </w:r>
      <w:r w:rsidRPr="004E215E">
        <w:rPr>
          <w:color w:val="000000" w:themeColor="text1"/>
        </w:rPr>
        <w:t>复次，善现，甚深般若波罗蜜多能示诸佛世间纯无相、无愿相，名诸佛母，能示诸佛世间实相。</w:t>
      </w:r>
      <w:r w:rsidRPr="004E215E">
        <w:rPr>
          <w:rFonts w:hint="eastAsia"/>
          <w:color w:val="000000" w:themeColor="text1"/>
        </w:rPr>
        <w:t>……</w:t>
      </w:r>
      <w:r w:rsidRPr="004E215E">
        <w:rPr>
          <w:color w:val="000000" w:themeColor="text1"/>
        </w:rPr>
        <w:t>复次，善现，甚深般若波罗蜜多，能示诸佛世间相者，谓令不起此世间想、他世间想。所以者何？以实无法可起此世、他世想故。</w:t>
      </w:r>
      <w:r w:rsidRPr="004E215E">
        <w:rPr>
          <w:rFonts w:asciiTheme="minorEastAsia" w:hAnsiTheme="minorEastAsia" w:hint="eastAsia"/>
          <w:color w:val="000000" w:themeColor="text1"/>
          <w:szCs w:val="21"/>
        </w:rPr>
        <w:t>——乾隆大藏经第1部《大般若波罗蜜多经》第307卷</w:t>
      </w:r>
    </w:p>
    <w:p w:rsidR="005C0992" w:rsidRDefault="005C0992"/>
    <w:p w:rsidR="00001C76" w:rsidRDefault="00001C76" w:rsidP="00001C76">
      <w:pPr>
        <w:rPr>
          <w:rFonts w:asciiTheme="minorEastAsia" w:hAnsiTheme="minorEastAsia"/>
          <w:color w:val="000000" w:themeColor="text1"/>
          <w:szCs w:val="21"/>
        </w:rPr>
      </w:pPr>
      <w:r w:rsidRPr="004E215E">
        <w:rPr>
          <w:rFonts w:hint="eastAsia"/>
          <w:color w:val="000000" w:themeColor="text1"/>
        </w:rPr>
        <w:t>尔时，佛告具寿善现：“甚深般若波罗蜜多是诸佛母，能示世间诸法实相。是故如来、应、正等觉依法而住，供养恭敬、尊重赞叹、摄受护持所依住法，此法即是甚深般若波罗蜜多。一切如来、应、正等觉无不依止甚深般若波罗蜜多，供养恭敬、尊重赞叹、摄受护持。所以者何？甚深般若波罗蜜多能生诸佛，能与诸佛作所依处，能示世间诸法实相。善现当知，一切如来、应、正等觉是知恩者、能报恩者。若有问言：‘谁是知恩能报恩者？’应正答言：‘佛是知恩能报恩者。’何以故？一切世间知恩报恩，无过佛故。”具寿善现即白佛言：“云何如来、应、正等觉知恩报恩？”佛告善现：“一切如来、应、正等觉，乘如是乘，行如是道，来至无上正等菩提。得菩提已，于一切时供养恭敬、尊重赞叹、摄受护持是乘、是道，曾无暂废。此乘、此道，当知即是甚深般若波罗蜜多。是名如来、应、正等觉知恩报恩。复次，善现，一切如来、应、正等觉，无不皆依甚深般若波罗蜜多，于诸有相及无相法皆现等觉无实作用，以能作者无所有故。一切如来、应、正等觉，无不皆依甚深般若波罗蜜多，于诸有相及无相法皆现等觉无所成办，以诸形质不可得故。善现当知，以诸如来、应、正等觉知依如是甚深般若波罗蜜多，能现等觉相、无相法皆无作用、无所成办，于一切时供养恭敬、尊重赞叹、摄受护持曾无间断，故名真实知恩报恩。复次，善现，一切如来、应、正等觉，无不皆依甚深般若波罗蜜多，于一切法无作、无成、无生智转，复能知此无转因缘。是故应知，甚深般若波罗蜜多能生如来、应、正等觉，亦能如实示世间相。”</w:t>
      </w:r>
      <w:r>
        <w:rPr>
          <w:rFonts w:hint="eastAsia"/>
          <w:color w:val="000000" w:themeColor="text1"/>
        </w:rPr>
        <w:t>……</w:t>
      </w:r>
      <w:r w:rsidRPr="004E215E">
        <w:rPr>
          <w:rFonts w:hint="eastAsia"/>
          <w:color w:val="000000" w:themeColor="text1"/>
        </w:rPr>
        <w:t>具寿善现便白佛言：“如来常说一切法性无生无起、无知无见，如何可说甚深般若波罗蜜多能生诸佛，是诸佛母，亦能如实示世间相？”佛告善现：“如是，如是，如汝所说，一切法性无生无起、无知无见。依世俗说，甚深般若波罗蜜多能生诸佛，是诸佛母，亦能如实示世间相。”</w:t>
      </w:r>
      <w:r>
        <w:rPr>
          <w:rFonts w:hint="eastAsia"/>
          <w:color w:val="000000" w:themeColor="text1"/>
        </w:rPr>
        <w:t>……</w:t>
      </w:r>
      <w:r w:rsidRPr="004E215E">
        <w:rPr>
          <w:rFonts w:hint="eastAsia"/>
          <w:color w:val="000000" w:themeColor="text1"/>
        </w:rPr>
        <w:t>具寿善现复白佛言：“云何诸法无生无起、无知无见？”佛告善现：“以一切法空无所有，皆不自在、虚诳不坚故，一切法无生无起、无知无见。复次，善现，一切法性无所依止、无所系属，由此因缘，无生无起、无知无见。善现当知，甚深般若波罗蜜多虽能生佛，示世间相，而无所生亦无所示。”</w:t>
      </w:r>
      <w:r w:rsidRPr="004E215E">
        <w:rPr>
          <w:rFonts w:asciiTheme="minorEastAsia" w:hAnsiTheme="minorEastAsia" w:hint="eastAsia"/>
          <w:color w:val="000000" w:themeColor="text1"/>
          <w:szCs w:val="21"/>
        </w:rPr>
        <w:t>——乾隆大藏经第1部《大般若波罗蜜多经》第510卷</w:t>
      </w:r>
    </w:p>
    <w:p w:rsidR="00001C76" w:rsidRDefault="00001C76" w:rsidP="00001C76">
      <w:pPr>
        <w:rPr>
          <w:rFonts w:asciiTheme="minorEastAsia" w:hAnsiTheme="minorEastAsia"/>
          <w:color w:val="000000" w:themeColor="text1"/>
          <w:szCs w:val="21"/>
        </w:rPr>
      </w:pPr>
    </w:p>
    <w:p w:rsidR="00001C76" w:rsidRDefault="00001C76" w:rsidP="00001C76">
      <w:pPr>
        <w:rPr>
          <w:rFonts w:asciiTheme="minorEastAsia" w:hAnsiTheme="minorEastAsia"/>
          <w:color w:val="000000" w:themeColor="text1"/>
          <w:szCs w:val="21"/>
        </w:rPr>
      </w:pPr>
      <w:r w:rsidRPr="004E215E">
        <w:rPr>
          <w:rFonts w:hint="eastAsia"/>
          <w:color w:val="000000" w:themeColor="text1"/>
        </w:rPr>
        <w:t>佛告善现：“甚深般若波罗蜜多，能为诸佛显五蕴世间空，显十二处世间空，显十八界世间空，显六触世间空，显六受世间空，显六界世间空，显四缘世间空，显十二支缘起世间空，显我见为根本六十二见世间空，显十善业道世间空，显四静虑、四无量、四无色定世间空，显六波罗蜜多世间空，显内空乃至无性自性空世间空，显苦、集、灭、道世间空，显三十七菩提分法世间空，显八解脱、八胜处、九次第定、十遍处世间空，显空、无相、无愿解脱门世间空，显三乘十地世间空，显菩萨十地世间空，显一切陀罗尼门、三摩地门世间空，显五眼、六神通世间空，显如来十力、四无所畏、四无碍解、十八佛不共法世间空，显大慈、大悲、大喜、大舍世间空，显三十二大士相、八十随好世间空，显无忘失法、恒住舍性世间空，显预流果乃至独觉菩提世间空，显一切菩萨摩诃萨行、诸佛无上正等菩提世间空，显一切智、道相智、一切相智世间空。如是，善现，甚深般若波罗蜜多，能为诸佛显世间空，故名佛母，能示诸佛世间实相。”</w:t>
      </w:r>
      <w:r w:rsidRPr="004E215E">
        <w:rPr>
          <w:rFonts w:asciiTheme="minorEastAsia" w:hAnsiTheme="minorEastAsia" w:hint="eastAsia"/>
          <w:color w:val="000000" w:themeColor="text1"/>
          <w:szCs w:val="21"/>
        </w:rPr>
        <w:t>——乾隆大藏经第1部《大般若波罗蜜多经》第510卷</w:t>
      </w:r>
    </w:p>
    <w:p w:rsidR="00001C76" w:rsidRDefault="00001C76" w:rsidP="00001C76">
      <w:pPr>
        <w:rPr>
          <w:rFonts w:asciiTheme="minorEastAsia" w:hAnsiTheme="minorEastAsia"/>
          <w:color w:val="000000" w:themeColor="text1"/>
          <w:szCs w:val="21"/>
        </w:rPr>
      </w:pPr>
    </w:p>
    <w:p w:rsidR="00001C76" w:rsidRPr="004E215E" w:rsidRDefault="00001C76" w:rsidP="00001C76">
      <w:pPr>
        <w:rPr>
          <w:rFonts w:asciiTheme="minorEastAsia" w:hAnsiTheme="minorEastAsia"/>
          <w:color w:val="000000" w:themeColor="text1"/>
          <w:szCs w:val="21"/>
        </w:rPr>
      </w:pPr>
      <w:r w:rsidRPr="004E215E">
        <w:rPr>
          <w:rFonts w:hint="eastAsia"/>
          <w:color w:val="000000" w:themeColor="text1"/>
        </w:rPr>
        <w:lastRenderedPageBreak/>
        <w:t>尔时，佛告具寿善现：“甚深般若波罗蜜多是诸佛母，能示世间诸法实相。是故如来、应、正等觉依法而住，供养恭敬、尊重赞叹、摄受、护持所依住法，此法即是甚深般若波罗蜜多。一切如来、应、正等觉，无不依止甚深般若波罗蜜多，供养恭敬、尊重赞叹、摄受、护持。所以者何？甚深般若波罗蜜多能生诸佛，能与诸佛作依止处，能示世间诸法实相。善现当知，一切如来、应、正等觉，是知恩者、能报恩者。若有问言：‘谁是知恩、能报恩者？’应正答言：‘佛是知恩、能报恩者。’何以故？一切世间知恩、报恩无过佛故。”具寿善现便白佛言：“云何如来、应、正等觉知恩、报恩？”佛告善现：“一切如来、应、正等觉，乘如是乘、行如是道，来至无上正等菩提，得菩提已，于一切时供养恭敬、尊重赞叹、摄受、护持是乘是道曾无暂废。此乘此道当知即是甚深般若波罗蜜多，是名如来、应、正等觉知恩、报恩。复次，善现，一切如来、应、正等觉无不皆依甚深般若波罗蜜多，觉一切法无实作用，以能作者无所有故。一切如来、应、正等觉无不皆依甚深般若波罗蜜多，觉一切法无所成办，以诸形质不可得故。善现当知，以诸如来、应、正等觉知依如是甚深般若波罗蜜多，觉一切法皆无作用、无所成办，于一切时供养恭敬、尊重赞叹、摄受、护持曾无间断，故名真实知恩、报恩。复次，善现，一切如来、应、正等觉无不皆依甚深般若波罗蜜多，于一切法无作、无成、无生智转，复能知此无转因缘。是故应知甚深般若波罗蜜多能生如来、应、正等觉，亦能如实示世间相。”</w:t>
      </w:r>
      <w:r w:rsidRPr="004E215E">
        <w:rPr>
          <w:rFonts w:asciiTheme="minorEastAsia" w:hAnsiTheme="minorEastAsia" w:hint="eastAsia"/>
          <w:color w:val="000000" w:themeColor="text1"/>
          <w:szCs w:val="21"/>
        </w:rPr>
        <w:t>——乾隆大藏经第1部《大般若波罗蜜多经》第547卷</w:t>
      </w:r>
    </w:p>
    <w:p w:rsidR="00001C76" w:rsidRPr="007719C5" w:rsidRDefault="00001C76" w:rsidP="00001C76">
      <w:pPr>
        <w:rPr>
          <w:rFonts w:asciiTheme="minorEastAsia" w:hAnsiTheme="minorEastAsia"/>
          <w:color w:val="000000" w:themeColor="text1"/>
          <w:szCs w:val="21"/>
        </w:rPr>
      </w:pPr>
    </w:p>
    <w:p w:rsidR="00001C76" w:rsidRDefault="00001C76">
      <w:pPr>
        <w:rPr>
          <w:rFonts w:asciiTheme="minorEastAsia" w:hAnsiTheme="minorEastAsia"/>
          <w:color w:val="000000" w:themeColor="text1"/>
          <w:szCs w:val="21"/>
        </w:rPr>
      </w:pPr>
      <w:r w:rsidRPr="004E215E">
        <w:rPr>
          <w:rFonts w:hint="eastAsia"/>
          <w:color w:val="000000" w:themeColor="text1"/>
        </w:rPr>
        <w:t>尔时，世尊告善现曰：“甚深般若波罗蜜多是诸佛母，能示世间诸法实相，是故诸佛依法而住，供养恭敬、尊重赞叹、摄受、护持所依住法，此法即是甚深般若波罗蜜多。一切如来、应、正等觉，无不依止甚深般若波罗蜜多，供养恭敬、尊重赞叹、摄受、护持。所以者何？甚深般若波罗蜜多，能生诸佛，能与诸佛作依止处，能示世间诸法实相。”</w:t>
      </w:r>
      <w:r w:rsidRPr="004E215E">
        <w:rPr>
          <w:rFonts w:asciiTheme="minorEastAsia" w:hAnsiTheme="minorEastAsia" w:hint="eastAsia"/>
          <w:color w:val="000000" w:themeColor="text1"/>
          <w:szCs w:val="21"/>
        </w:rPr>
        <w:t>——乾隆大藏经第1部《大般若波罗蜜多经》第561卷</w:t>
      </w:r>
    </w:p>
    <w:p w:rsidR="009F1D7C" w:rsidRDefault="009F1D7C">
      <w:pPr>
        <w:rPr>
          <w:rFonts w:asciiTheme="minorEastAsia" w:hAnsiTheme="minorEastAsia"/>
          <w:color w:val="000000" w:themeColor="text1"/>
          <w:szCs w:val="21"/>
        </w:rPr>
      </w:pPr>
    </w:p>
    <w:p w:rsidR="003C6C1F" w:rsidRPr="004E215E" w:rsidRDefault="003C6C1F" w:rsidP="003C6C1F">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憍尸迦，一切预流、预流果、一来、一来果、不还、不还果、阿罗汉、阿罗汉果，皆从如是甚深般若波罗蜜多而出生故。憍尸迦，一切独觉、独觉菩提，皆从如是甚深般若波罗蜜多而出生故。憍尸迦，一</w:t>
      </w:r>
      <w:r>
        <w:rPr>
          <w:rFonts w:asciiTheme="minorEastAsia" w:hAnsiTheme="minorEastAsia" w:hint="eastAsia"/>
          <w:color w:val="000000" w:themeColor="text1"/>
          <w:szCs w:val="21"/>
        </w:rPr>
        <w:t>切菩萨摩诃萨、菩萨摩诃萨法，皆从如是甚深般若波罗蜜多而出生故。</w:t>
      </w:r>
      <w:r w:rsidRPr="004E215E">
        <w:rPr>
          <w:rFonts w:asciiTheme="minorEastAsia" w:hAnsiTheme="minorEastAsia" w:hint="eastAsia"/>
          <w:color w:val="000000" w:themeColor="text1"/>
          <w:szCs w:val="21"/>
        </w:rPr>
        <w:t>憍尸迦，一切如来、应、正等觉，皆从如是甚深般若波罗蜜多而出生故。憍尸迦，不可思量、不可宣说、无上、无上上、无等、无等等一切智智，皆从如是甚深般若波罗蜜多而出生故。——乾隆大藏经第1部《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》第103卷</w:t>
      </w:r>
    </w:p>
    <w:p w:rsidR="009F1D7C" w:rsidRPr="003C6C1F" w:rsidRDefault="009F1D7C">
      <w:pPr>
        <w:rPr>
          <w:rFonts w:asciiTheme="minorEastAsia" w:hAnsiTheme="minorEastAsia"/>
          <w:color w:val="000000" w:themeColor="text1"/>
          <w:szCs w:val="21"/>
        </w:rPr>
      </w:pPr>
    </w:p>
    <w:p w:rsidR="00126ABA" w:rsidRPr="004E215E" w:rsidRDefault="00126ABA" w:rsidP="00126ABA">
      <w:pPr>
        <w:rPr>
          <w:rFonts w:asciiTheme="minorEastAsia" w:hAnsiTheme="minorEastAsia"/>
          <w:color w:val="000000" w:themeColor="text1"/>
          <w:szCs w:val="21"/>
        </w:rPr>
      </w:pPr>
      <w:r w:rsidRPr="004E215E">
        <w:rPr>
          <w:rFonts w:hint="eastAsia"/>
          <w:color w:val="000000" w:themeColor="text1"/>
        </w:rPr>
        <w:t>尔时，善现便白佛言：“如来常说一切法性无生无起、无知无见，如何可说甚深般若波罗蜜多能生如来、应、正等觉，亦能如实示世间相？”佛告善现：“善哉！善哉！能问如来如是深义。如是，如是，如汝所说，一切法性无生无起、无知无见。依世俗说，甚深般若波罗蜜多能生如来、应、正等觉，亦能如实示世间相。善现，云何一切法性无生无起、无知无见？以一切法空、无所有、无所依止、无所系属，由此因缘，无生无起、无知无见。善现当知，甚深般若波罗蜜多虽能生佛示世间相，而无所生亦无所示。善现当知，甚深般若波罗蜜多不见色故名示色相，不见受、想、行、识故名示受、想、行、识相。由如是义，甚深般若波罗蜜多能示世间诸法实相。”具寿善现便白佛言：“云何如是甚深般若波罗蜜多不见色故名示色相，不见受、想、行、识故名示受、想、行、识相？”佛告善现：“甚深般若波罗蜜多由不缘色而起于识，是为不见色故名示色相；不缘受、想、行、识而起于识，是为不见受、想、行、识故名示受、想、行、识相。由如是义，甚深般若波罗蜜多能示世间诸法实相。复次，善现，甚深般若波罗蜜多能示如来、应、正等觉世间空故、世间远离故、世间清净故、世间寂静故，说名能示世间实相。何以故？以空、远离、清净、寂静，是诸世间如实相故。”</w:t>
      </w:r>
      <w:r w:rsidRPr="004E215E">
        <w:rPr>
          <w:rFonts w:asciiTheme="minorEastAsia" w:hAnsiTheme="minorEastAsia" w:hint="eastAsia"/>
          <w:color w:val="000000" w:themeColor="text1"/>
          <w:szCs w:val="21"/>
        </w:rPr>
        <w:t>——乾隆大藏经第1部《大般若波罗蜜多经》第547卷</w:t>
      </w:r>
    </w:p>
    <w:p w:rsidR="009F1D7C" w:rsidRPr="00126ABA" w:rsidRDefault="009F1D7C">
      <w:pPr>
        <w:rPr>
          <w:rFonts w:asciiTheme="minorEastAsia" w:hAnsiTheme="minorEastAsia"/>
          <w:color w:val="000000" w:themeColor="text1"/>
          <w:szCs w:val="21"/>
        </w:rPr>
      </w:pPr>
    </w:p>
    <w:p w:rsidR="006D1813" w:rsidRPr="004E215E" w:rsidRDefault="006D1813" w:rsidP="006D1813">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若菩萨摩诃萨于此般若波罗蜜多如实修行，经弹指顷，是菩萨摩诃萨所获福聚其量甚多。假使有人教化三千大千世界诸有情类，皆令安住布施、净戒、安忍、精进、静虑、般若，或令安住解脱及解脱知见，或令安住预流、一来、不还、阿罗汉果，或令安住独觉菩提，是人虽获无量福聚，而犹不及彼菩萨摩诃萨于此般若波罗蜜多如实修行经弹指顷。何以故？善现，如是般若波罗蜜多，能生一切布施、净戒、安忍、精进、静虑、般若，能生一切解脱及解脱知见，能生预流、一来、不还、阿罗汉果，能生独觉菩提，能生无上正等菩提。现在十方无量无数无边世界一切如来、应、正等觉，无不皆由如是般若波罗蜜多今得出现；于过去世一切如来、应、正等觉，无不皆由如是般若波罗蜜多已得出现；于未来世一切如来、应、正等觉，无不皆由如是般若波罗蜜多当得出现。——乾隆大藏经第1部《大般若波罗蜜多经》第359卷</w:t>
      </w:r>
    </w:p>
    <w:p w:rsidR="009F1D7C" w:rsidRPr="006D1813" w:rsidRDefault="009F1D7C">
      <w:pPr>
        <w:rPr>
          <w:rFonts w:asciiTheme="minorEastAsia" w:hAnsiTheme="minorEastAsia"/>
          <w:color w:val="000000" w:themeColor="text1"/>
          <w:szCs w:val="21"/>
        </w:rPr>
      </w:pPr>
    </w:p>
    <w:p w:rsidR="009F1D7C" w:rsidRDefault="009F1D7C">
      <w:pPr>
        <w:rPr>
          <w:rFonts w:asciiTheme="minorEastAsia" w:hAnsiTheme="minorEastAsia"/>
          <w:color w:val="000000" w:themeColor="text1"/>
          <w:szCs w:val="21"/>
        </w:rPr>
      </w:pPr>
    </w:p>
    <w:p w:rsidR="009F1D7C" w:rsidRDefault="009F1D7C">
      <w:pPr>
        <w:rPr>
          <w:rFonts w:asciiTheme="minorEastAsia" w:hAnsiTheme="minorEastAsia"/>
          <w:color w:val="000000" w:themeColor="text1"/>
          <w:szCs w:val="21"/>
        </w:rPr>
      </w:pPr>
    </w:p>
    <w:p w:rsidR="009F1D7C" w:rsidRDefault="009F1D7C">
      <w:pPr>
        <w:rPr>
          <w:rFonts w:asciiTheme="minorEastAsia" w:hAnsiTheme="minorEastAsia"/>
          <w:color w:val="000000" w:themeColor="text1"/>
          <w:szCs w:val="21"/>
        </w:rPr>
      </w:pPr>
    </w:p>
    <w:p w:rsidR="009F1D7C" w:rsidRDefault="009F1D7C">
      <w:pPr>
        <w:rPr>
          <w:rFonts w:asciiTheme="minorEastAsia" w:hAnsiTheme="minorEastAsia"/>
          <w:color w:val="000000" w:themeColor="text1"/>
          <w:szCs w:val="21"/>
        </w:rPr>
      </w:pPr>
    </w:p>
    <w:p w:rsidR="009F1D7C" w:rsidRDefault="009F1D7C">
      <w:pPr>
        <w:rPr>
          <w:rFonts w:asciiTheme="minorEastAsia" w:hAnsiTheme="minorEastAsia"/>
          <w:color w:val="000000" w:themeColor="text1"/>
          <w:szCs w:val="21"/>
        </w:rPr>
      </w:pPr>
    </w:p>
    <w:p w:rsidR="009F1D7C" w:rsidRDefault="009F1D7C">
      <w:pPr>
        <w:rPr>
          <w:rFonts w:asciiTheme="minorEastAsia" w:hAnsiTheme="minorEastAsia"/>
          <w:color w:val="000000" w:themeColor="text1"/>
          <w:szCs w:val="21"/>
        </w:rPr>
      </w:pPr>
    </w:p>
    <w:p w:rsidR="009F1D7C" w:rsidRDefault="009F1D7C">
      <w:pPr>
        <w:rPr>
          <w:rFonts w:asciiTheme="minorEastAsia" w:hAnsiTheme="minorEastAsia"/>
          <w:color w:val="000000" w:themeColor="text1"/>
          <w:szCs w:val="21"/>
        </w:rPr>
      </w:pPr>
    </w:p>
    <w:p w:rsidR="00126ABA" w:rsidRDefault="00126ABA">
      <w:pPr>
        <w:rPr>
          <w:rFonts w:asciiTheme="minorEastAsia" w:hAnsiTheme="minorEastAsia"/>
          <w:color w:val="000000" w:themeColor="text1"/>
          <w:szCs w:val="21"/>
        </w:rPr>
      </w:pPr>
    </w:p>
    <w:p w:rsidR="00126ABA" w:rsidRDefault="00126ABA">
      <w:pPr>
        <w:rPr>
          <w:rFonts w:asciiTheme="minorEastAsia" w:hAnsiTheme="minorEastAsia"/>
          <w:color w:val="000000" w:themeColor="text1"/>
          <w:szCs w:val="21"/>
        </w:rPr>
      </w:pPr>
    </w:p>
    <w:p w:rsidR="00126ABA" w:rsidRDefault="00126ABA">
      <w:pPr>
        <w:rPr>
          <w:rFonts w:asciiTheme="minorEastAsia" w:hAnsiTheme="minorEastAsia"/>
          <w:color w:val="000000" w:themeColor="text1"/>
          <w:szCs w:val="21"/>
        </w:rPr>
      </w:pPr>
    </w:p>
    <w:p w:rsidR="00126ABA" w:rsidRDefault="00126ABA">
      <w:pPr>
        <w:rPr>
          <w:rFonts w:asciiTheme="minorEastAsia" w:hAnsiTheme="minorEastAsia"/>
          <w:color w:val="000000" w:themeColor="text1"/>
          <w:szCs w:val="21"/>
        </w:rPr>
      </w:pPr>
    </w:p>
    <w:p w:rsidR="00126ABA" w:rsidRDefault="00126ABA">
      <w:pPr>
        <w:rPr>
          <w:rFonts w:asciiTheme="minorEastAsia" w:hAnsiTheme="minorEastAsia"/>
          <w:color w:val="000000" w:themeColor="text1"/>
          <w:szCs w:val="21"/>
        </w:rPr>
      </w:pPr>
    </w:p>
    <w:p w:rsidR="00126ABA" w:rsidRDefault="00126ABA">
      <w:pPr>
        <w:rPr>
          <w:rFonts w:asciiTheme="minorEastAsia" w:hAnsiTheme="minorEastAsia"/>
          <w:color w:val="000000" w:themeColor="text1"/>
          <w:szCs w:val="21"/>
        </w:rPr>
      </w:pPr>
    </w:p>
    <w:p w:rsidR="00126ABA" w:rsidRDefault="00126ABA">
      <w:pPr>
        <w:rPr>
          <w:rFonts w:asciiTheme="minorEastAsia" w:hAnsiTheme="minorEastAsia"/>
          <w:color w:val="000000" w:themeColor="text1"/>
          <w:szCs w:val="21"/>
        </w:rPr>
      </w:pPr>
    </w:p>
    <w:p w:rsidR="00126ABA" w:rsidRDefault="00126ABA">
      <w:pPr>
        <w:rPr>
          <w:rFonts w:asciiTheme="minorEastAsia" w:hAnsiTheme="minorEastAsia"/>
          <w:color w:val="000000" w:themeColor="text1"/>
          <w:szCs w:val="21"/>
        </w:rPr>
      </w:pPr>
    </w:p>
    <w:p w:rsidR="00126ABA" w:rsidRDefault="00126ABA">
      <w:pPr>
        <w:rPr>
          <w:rFonts w:asciiTheme="minorEastAsia" w:hAnsiTheme="minorEastAsia"/>
          <w:color w:val="000000" w:themeColor="text1"/>
          <w:szCs w:val="21"/>
        </w:rPr>
      </w:pPr>
    </w:p>
    <w:p w:rsidR="00126ABA" w:rsidRDefault="00126ABA">
      <w:pPr>
        <w:rPr>
          <w:rFonts w:asciiTheme="minorEastAsia" w:hAnsiTheme="minorEastAsia"/>
          <w:color w:val="000000" w:themeColor="text1"/>
          <w:szCs w:val="21"/>
        </w:rPr>
      </w:pPr>
    </w:p>
    <w:p w:rsidR="00126ABA" w:rsidRDefault="00126ABA">
      <w:pPr>
        <w:rPr>
          <w:rFonts w:asciiTheme="minorEastAsia" w:hAnsiTheme="minorEastAsia"/>
          <w:color w:val="000000" w:themeColor="text1"/>
          <w:szCs w:val="21"/>
        </w:rPr>
      </w:pPr>
    </w:p>
    <w:p w:rsidR="00126ABA" w:rsidRDefault="00126ABA">
      <w:pPr>
        <w:rPr>
          <w:rFonts w:asciiTheme="minorEastAsia" w:hAnsiTheme="minorEastAsia"/>
          <w:color w:val="000000" w:themeColor="text1"/>
          <w:szCs w:val="21"/>
        </w:rPr>
      </w:pPr>
    </w:p>
    <w:p w:rsidR="00126ABA" w:rsidRDefault="00126ABA">
      <w:pPr>
        <w:rPr>
          <w:rFonts w:asciiTheme="minorEastAsia" w:hAnsiTheme="minorEastAsia"/>
          <w:color w:val="000000" w:themeColor="text1"/>
          <w:szCs w:val="21"/>
        </w:rPr>
      </w:pPr>
    </w:p>
    <w:p w:rsidR="00126ABA" w:rsidRDefault="00126ABA">
      <w:pPr>
        <w:rPr>
          <w:rFonts w:asciiTheme="minorEastAsia" w:hAnsiTheme="minorEastAsia"/>
          <w:color w:val="000000" w:themeColor="text1"/>
          <w:szCs w:val="21"/>
        </w:rPr>
      </w:pPr>
    </w:p>
    <w:p w:rsidR="00126ABA" w:rsidRDefault="00126ABA">
      <w:pPr>
        <w:rPr>
          <w:rFonts w:asciiTheme="minorEastAsia" w:hAnsiTheme="minorEastAsia"/>
          <w:color w:val="000000" w:themeColor="text1"/>
          <w:szCs w:val="21"/>
        </w:rPr>
      </w:pPr>
    </w:p>
    <w:p w:rsidR="00126ABA" w:rsidRDefault="00126ABA">
      <w:pPr>
        <w:rPr>
          <w:rFonts w:asciiTheme="minorEastAsia" w:hAnsiTheme="minorEastAsia"/>
          <w:color w:val="000000" w:themeColor="text1"/>
          <w:szCs w:val="21"/>
        </w:rPr>
      </w:pPr>
    </w:p>
    <w:p w:rsidR="00126ABA" w:rsidRDefault="00126ABA">
      <w:pPr>
        <w:rPr>
          <w:rFonts w:asciiTheme="minorEastAsia" w:hAnsiTheme="minorEastAsia"/>
          <w:color w:val="000000" w:themeColor="text1"/>
          <w:szCs w:val="21"/>
        </w:rPr>
      </w:pPr>
    </w:p>
    <w:p w:rsidR="00126ABA" w:rsidRDefault="00126ABA">
      <w:pPr>
        <w:rPr>
          <w:rFonts w:asciiTheme="minorEastAsia" w:hAnsiTheme="minorEastAsia"/>
          <w:color w:val="000000" w:themeColor="text1"/>
          <w:szCs w:val="21"/>
        </w:rPr>
      </w:pPr>
    </w:p>
    <w:p w:rsidR="00126ABA" w:rsidRDefault="00126ABA">
      <w:pPr>
        <w:rPr>
          <w:rFonts w:asciiTheme="minorEastAsia" w:hAnsiTheme="minorEastAsia"/>
          <w:color w:val="000000" w:themeColor="text1"/>
          <w:szCs w:val="21"/>
        </w:rPr>
      </w:pPr>
    </w:p>
    <w:p w:rsidR="00126ABA" w:rsidRDefault="00126ABA">
      <w:pPr>
        <w:rPr>
          <w:rFonts w:asciiTheme="minorEastAsia" w:hAnsiTheme="minorEastAsia"/>
          <w:color w:val="000000" w:themeColor="text1"/>
          <w:szCs w:val="21"/>
        </w:rPr>
      </w:pPr>
    </w:p>
    <w:p w:rsidR="00126ABA" w:rsidRDefault="00126ABA">
      <w:pPr>
        <w:rPr>
          <w:rFonts w:asciiTheme="minorEastAsia" w:hAnsiTheme="minorEastAsia"/>
          <w:color w:val="000000" w:themeColor="text1"/>
          <w:szCs w:val="21"/>
        </w:rPr>
      </w:pPr>
    </w:p>
    <w:p w:rsidR="00126ABA" w:rsidRDefault="00126ABA">
      <w:pPr>
        <w:rPr>
          <w:rFonts w:asciiTheme="minorEastAsia" w:hAnsiTheme="minorEastAsia"/>
          <w:color w:val="000000" w:themeColor="text1"/>
          <w:szCs w:val="21"/>
        </w:rPr>
      </w:pPr>
    </w:p>
    <w:p w:rsidR="00126ABA" w:rsidRDefault="00126ABA">
      <w:pPr>
        <w:rPr>
          <w:rFonts w:asciiTheme="minorEastAsia" w:hAnsiTheme="minorEastAsia"/>
          <w:color w:val="000000" w:themeColor="text1"/>
          <w:szCs w:val="21"/>
        </w:rPr>
      </w:pPr>
    </w:p>
    <w:p w:rsidR="00126ABA" w:rsidRDefault="00126ABA">
      <w:pPr>
        <w:rPr>
          <w:rFonts w:asciiTheme="minorEastAsia" w:hAnsiTheme="minorEastAsia"/>
          <w:color w:val="000000" w:themeColor="text1"/>
          <w:szCs w:val="21"/>
        </w:rPr>
      </w:pPr>
    </w:p>
    <w:p w:rsidR="00126ABA" w:rsidRDefault="00126ABA">
      <w:pPr>
        <w:rPr>
          <w:rFonts w:asciiTheme="minorEastAsia" w:hAnsiTheme="minorEastAsia"/>
          <w:color w:val="000000" w:themeColor="text1"/>
          <w:szCs w:val="21"/>
        </w:rPr>
      </w:pPr>
    </w:p>
    <w:p w:rsidR="009F1D7C" w:rsidRPr="009F1D7C" w:rsidRDefault="009F1D7C" w:rsidP="00D8040E">
      <w:pPr>
        <w:outlineLvl w:val="2"/>
        <w:rPr>
          <w:rFonts w:asciiTheme="minorEastAsia" w:hAnsiTheme="minorEastAsia"/>
          <w:b/>
          <w:color w:val="000000" w:themeColor="text1"/>
          <w:szCs w:val="21"/>
        </w:rPr>
      </w:pPr>
      <w:r w:rsidRPr="009F1D7C">
        <w:rPr>
          <w:b/>
          <w:color w:val="000000" w:themeColor="text1"/>
        </w:rPr>
        <w:lastRenderedPageBreak/>
        <w:t>甚深般若波罗蜜多</w:t>
      </w:r>
      <w:r>
        <w:rPr>
          <w:rFonts w:hint="eastAsia"/>
          <w:b/>
          <w:color w:val="000000" w:themeColor="text1"/>
        </w:rPr>
        <w:t>出现</w:t>
      </w:r>
      <w:r w:rsidRPr="009F1D7C">
        <w:rPr>
          <w:rFonts w:hint="eastAsia"/>
          <w:b/>
          <w:color w:val="000000" w:themeColor="text1"/>
        </w:rPr>
        <w:t>世间</w:t>
      </w:r>
    </w:p>
    <w:p w:rsidR="009F1D7C" w:rsidRPr="009F1D7C" w:rsidRDefault="009F1D7C">
      <w:pPr>
        <w:rPr>
          <w:rFonts w:asciiTheme="minorEastAsia" w:hAnsiTheme="minorEastAsia"/>
          <w:color w:val="000000" w:themeColor="text1"/>
          <w:szCs w:val="21"/>
        </w:rPr>
      </w:pPr>
    </w:p>
    <w:p w:rsidR="009F1D7C" w:rsidRPr="00402361" w:rsidRDefault="009F1D7C" w:rsidP="009F1D7C">
      <w:r w:rsidRPr="00BC62CE">
        <w:rPr>
          <w:rFonts w:hint="eastAsia"/>
        </w:rPr>
        <w:t>佛告善现：“以深般若波罗蜜多乃至布施波罗蜜多甚深般若乃至布施波罗蜜多自性空故，广说乃至以一切智、道相智、一切相智一切智、道相智、一切相智自性空故；以预流果预流果自性空故，广说乃至以诸佛无上正等菩提诸佛无上正等菩提自性空故。善现当知，以如是等诸法无性自性空故，甚深般若波罗蜜多于一切法，不为转故、不为还故出现世间。”</w:t>
      </w:r>
      <w:r w:rsidRPr="00126967">
        <w:rPr>
          <w:rFonts w:asciiTheme="minorEastAsia" w:hAnsiTheme="minorEastAsia" w:hint="eastAsia"/>
          <w:szCs w:val="21"/>
        </w:rPr>
        <w:t>——乾隆大藏经第1部《大般若波罗蜜多经》第50</w:t>
      </w:r>
      <w:r>
        <w:rPr>
          <w:rFonts w:asciiTheme="minorEastAsia" w:hAnsiTheme="minorEastAsia" w:hint="eastAsia"/>
          <w:szCs w:val="21"/>
        </w:rPr>
        <w:t>7</w:t>
      </w:r>
      <w:r w:rsidRPr="00126967">
        <w:rPr>
          <w:rFonts w:asciiTheme="minorEastAsia" w:hAnsiTheme="minorEastAsia" w:hint="eastAsia"/>
          <w:szCs w:val="21"/>
        </w:rPr>
        <w:t>卷</w:t>
      </w:r>
    </w:p>
    <w:p w:rsidR="009F1D7C" w:rsidRDefault="009F1D7C" w:rsidP="009F1D7C"/>
    <w:p w:rsidR="009F1D7C" w:rsidRDefault="009F1D7C" w:rsidP="009F1D7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甚深般若波罗蜜多，为大事故而现于世；甚深般若波罗蜜多，为不可思议事故而现于世；甚深般若波罗蜜多，为不可称量事故而现于世；甚深般若波罗蜜多，为无数量事故而现于世；甚深般若波罗蜜多，为无等等事故而现于世。”——乾隆大藏经第1部《大般若波罗蜜多经》第308卷</w:t>
      </w:r>
    </w:p>
    <w:p w:rsidR="009F1D7C" w:rsidRPr="009F1D7C" w:rsidRDefault="009F1D7C">
      <w:pPr>
        <w:rPr>
          <w:rFonts w:asciiTheme="minorEastAsia" w:hAnsiTheme="minorEastAsia"/>
          <w:color w:val="000000" w:themeColor="text1"/>
          <w:szCs w:val="21"/>
        </w:rPr>
      </w:pPr>
    </w:p>
    <w:p w:rsidR="009F1D7C" w:rsidRPr="004E215E" w:rsidRDefault="009F1D7C" w:rsidP="009F1D7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一切如来、应、正等觉，以普救拔一切有情无时暂舍而为大事；甚深般若波罗蜜多，为此大事故而现于世。……善现，一切如来、应、正等觉所有佛性、如来性、自然法性、一切智智性，皆是不可思议事；甚深般若波罗蜜多，为此不可思议事故而现于世。……善现，一切如来、应、正等觉所有佛性、如来性、自然法性、一切智智性，无有情类而能称量；甚深般若波罗蜜多，为此不可称量事故而现于世。……善现，一切如来、应、正等觉所有佛性、如来性、自然法性、一切智智性，无有如实知其数量；甚深般若波罗蜜多，为此无数量事故而现于世。……善现，一切如来、应、正等觉所有佛性、如来性、自然法性、一切智智性，无与等者，况有能过？甚深般若波罗蜜多，为此无等等事故而现于世。——乾隆大藏经第1部《大般若波罗蜜多经》第308卷</w:t>
      </w:r>
    </w:p>
    <w:p w:rsidR="009F1D7C" w:rsidRDefault="009F1D7C">
      <w:pPr>
        <w:rPr>
          <w:rFonts w:asciiTheme="minorEastAsia" w:hAnsiTheme="minorEastAsia"/>
          <w:color w:val="000000" w:themeColor="text1"/>
          <w:szCs w:val="21"/>
        </w:rPr>
      </w:pPr>
    </w:p>
    <w:p w:rsidR="009F1D7C" w:rsidRDefault="009F1D7C" w:rsidP="009F1D7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甚深般若波罗蜜多，不取著色故，出现世间能成办事；不取著受、想、行、识故，出现世间能成办事。……善现，甚深般若波罗蜜多，不取著无明故，出现世间能成办事；不取著行、识、名色、六处、触、受、爱、取、有、生、老死愁叹苦忧恼故，出现世间能成办事。……善现，甚深般若波罗蜜多，不取著布施波罗蜜多故，出现世间能成办事；不取著净戒、安忍、精进、静虑、般若波罗蜜多故，出现世间能成办事。……善现，甚深般若波罗蜜多，不取著苦圣谛故，出现世间能成办事；不取著集、灭、道圣谛故，出现世间能成办事。……善现，甚深般若波罗蜜多，不取著四念住故，出现世间能成办事；不取著四正断、四神足、五根、五力、七等觉支、八圣道支故，出现世间能成办事。……善现，甚深般若波罗蜜多，不取著菩萨十地故，出现世间能成办事。……善现，甚深般若波罗蜜多，不取著五眼故，出现世间能成办事；不取著六神通故，出现世间能成办事。……善现，甚深般若波罗蜜多，不取著佛十力故，出现世间能成办事；不取著四无所畏、四无碍解、大慈、大悲、大喜、大舍、十八佛不共法故，出现世间能成办事。……善现，甚深般若波罗蜜多，不取著一切陀罗尼门故，出现世间能成办事；不取著一切三摩地门故，出现世间能成办事。……善现，甚深般若波罗蜜多，不取著预流果故，出现世间能成办事；不取著一来、不还、阿罗汉果故，出现世间能成办事。……善现，甚深般若波罗蜜多，不取著独觉菩提故，出现世间能成办事。善现，甚深般若波罗蜜多，不取著一切菩萨摩诃萨行故，出现世间能成办事。善现，甚深般若波罗蜜多，不取著诸佛无上正等菩提故，出现世间能成办事。——乾隆大藏经第1部《大般若波罗蜜多经》第310卷</w:t>
      </w:r>
    </w:p>
    <w:p w:rsidR="009F1D7C" w:rsidRDefault="009F1D7C" w:rsidP="009F1D7C"/>
    <w:p w:rsidR="009F1D7C" w:rsidRPr="004E215E" w:rsidRDefault="009F1D7C" w:rsidP="009F1D7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佛言：“善现，如是，如是，如汝所说，甚深般若波罗蜜多，为大事故出现世间，为不可思议事故出现世间，为不可称量事故出现世间，为无数量事故出现世间，为无等等事故出现世</w:t>
      </w:r>
      <w:r w:rsidRPr="004E215E">
        <w:rPr>
          <w:rFonts w:asciiTheme="minorEastAsia" w:hAnsiTheme="minorEastAsia" w:hint="eastAsia"/>
          <w:color w:val="000000" w:themeColor="text1"/>
          <w:szCs w:val="21"/>
        </w:rPr>
        <w:lastRenderedPageBreak/>
        <w:t>间。何以故？善现，甚深般若波罗蜜多，能成办布施、净戒、安忍、精进、静虑、般若波罗蜜多故。善现，甚深般若波罗蜜多，能成办内空、外空、内外空、空空、大空、胜义空、有为空、无为空、毕竟空、无际空、散空、无变异空、本性空、自相空、共相空、一切法空、不可得空、无性空、自性空、无性自性空故。善现，甚深般若波罗蜜多，能成办真如、法界、法性、不虚妄性、不变异性、平等性、离生性、法定、法住、实际、虚空界、不思议界故。善现，甚深般若波罗蜜多，能成办苦圣谛、集圣谛、灭圣谛、道圣谛故。善现，甚深般若波罗蜜多，能成办四静虑、四无量、四无色定故。善现，甚深般若波罗蜜多，能成办八解脱、八胜处、九次第定、十遍处故。善现，甚深般若波罗蜜多，能成办四念住、四正断、四神足、五根、五力、七等觉支、八圣道支故。善现，甚深般若波罗蜜多，能成办空解脱门、无相解脱门、无愿解脱门故。善现，甚深般若波罗蜜多，能成办菩萨十地故。善现，甚深般若波罗蜜多，能成办五眼、六神通故。善现，甚深般若波罗蜜多，能成办佛十力、四无所畏、四无碍解、大慈、大悲、大喜、大舍、十八佛不共法故。善现，甚深般若波罗蜜多，能成办无忘失法、恒住舍性故。善现，甚深般若波罗蜜多，能成办一切智、道相智、一切相智故。善现，甚深般若波罗蜜多，能成办一切陀罗尼门、一切三摩地门故。善现，甚深般若波罗蜜多，能成办预流果、一来果、不还果、阿罗汉果故。善现，甚深般若波罗蜜多，能成办独觉菩提故。善现，甚深般若波罗蜜多，能成办一切菩萨摩诃萨行故。善现，甚深般若波罗蜜多，能成办诸佛无上正等菩提故。善现，如刹帝利灌顶大王，威德自在降伏一切，以诸国事付嘱大臣，端拱无为，安隐快乐。善现，如来亦尔，为大法王，以声闻法、若独觉法、若菩萨法、若诸佛法，皆悉付嘱甚深般若波罗蜜多，由此般若波罗蜜多皆能成办一切事业。”——乾隆大藏经第1部《大般若波罗蜜多经》第310卷</w:t>
      </w:r>
    </w:p>
    <w:p w:rsidR="009F1D7C" w:rsidRDefault="009F1D7C">
      <w:pPr>
        <w:rPr>
          <w:rFonts w:asciiTheme="minorEastAsia" w:hAnsiTheme="minorEastAsia"/>
          <w:color w:val="000000" w:themeColor="text1"/>
          <w:szCs w:val="21"/>
        </w:rPr>
      </w:pPr>
    </w:p>
    <w:p w:rsidR="009F1D7C" w:rsidRDefault="009F1D7C">
      <w:pPr>
        <w:rPr>
          <w:rFonts w:asciiTheme="minorEastAsia" w:hAnsiTheme="minorEastAsia"/>
          <w:color w:val="000000" w:themeColor="text1"/>
          <w:szCs w:val="21"/>
        </w:rPr>
      </w:pPr>
      <w:r w:rsidRPr="004E215E">
        <w:rPr>
          <w:rFonts w:hint="eastAsia"/>
          <w:color w:val="000000" w:themeColor="text1"/>
        </w:rPr>
        <w:t>佛言：善现，如是，如是，如汝所说，甚深般若波罗蜜多出现世间能为大事，所谓示现诸菩萨摩诃萨道、非道相，令诸菩萨摩诃萨知是道、是非道，速能证得一切智智。复次，善现，甚深般若波罗蜜多出现世间能为大事，所谓度脱无量无数无边有情，皆令获得利益安乐。善现，甚深般若波罗蜜多，虽作无边利乐他事，而于此事无所取著。善现，甚深般若波罗蜜多，虽能示现色所作事，而于此事无所取著；虽能示现受、想、行、识所作事，而于此事无所取著。善现，甚深般若波罗蜜多，虽能示现眼处所作事，而于此事无所取著；虽能示现耳、鼻、舌、身、意处所作事，而于此事无所取著。善现，甚深般若波罗蜜多，虽能示现色处所作事，而于此事无所取著；虽能示现声、香、味、触、法处所作事，而于此事无所取著。善现，甚深般若波罗蜜多，虽能示现眼界所作事，而于此事无所取著；虽能示现耳、鼻、舌、身、意界所作事，而于此事无所取著。善现，甚深般若波罗蜜多，虽能示现色界所作事，而于此事无所取著；虽能示现声、香、味、触、法界所作事，而于此事无所取著。善现，甚深般若波罗蜜多，虽能示现眼识界所作事，而于此事无所取著；虽能示现耳、鼻、舌、身、意识界所作事，而于此事无所取著。善现，甚深般若波罗蜜多，虽能示现眼触所作事，而于此事无所取著；虽能示现耳、鼻、舌、身、意触所作事，而于此事无所取著。善现，甚深般若波罗蜜多，虽能示现眼触为缘所生诸受所作事，而于此事无所取著；虽能示现耳、鼻、舌、身、意触为缘所生诸受所作事，而于此事无所取著。善现，甚深般若波罗蜜多，虽能示现地界所作事，而于此事无所取著；虽能示现水、火、风、空、识界所作事，而于此事无所取著。善现，甚深般若波罗蜜多，虽能示现无明所作事，而于此事无所取著；虽能示现行、识、名色、六处、触、受、爱、取、有、生、老死愁叹苦忧恼所作事，而于此事无所取著。善现，甚深般若波罗蜜多，虽能示现布施波罗蜜多所作事，而于此事无所取著；虽能示现净戒、安忍、精进、静虑、般若波罗蜜多所作事，而于此事无所取著。善现，甚深般若波罗蜜多，虽能示现内空所作事，而于此事无所取著；虽能示现外空、内外空、空空、大空、胜义空、有为空、无为空、毕竟空、无际空、散空、无变异空、本性空、自相空、共相空、一切法空、不可得</w:t>
      </w:r>
      <w:r w:rsidRPr="004E215E">
        <w:rPr>
          <w:rFonts w:hint="eastAsia"/>
          <w:color w:val="000000" w:themeColor="text1"/>
        </w:rPr>
        <w:lastRenderedPageBreak/>
        <w:t>空、无性空、自性空、无性自性空所作事，而于此事无所取著。善现，甚深般若波罗蜜多，虽能示现真如所作事，而于此事无所取著；虽能示现法界、法性、不虚妄性、不变异性、平等性、离生性、法定、法住、实际、虚空界、不思议界所作事，而于此事无所取著。善现，甚深般若波罗蜜多，虽能示现苦圣谛所作事，而于此事无所取著；虽能示现集、灭、道圣谛所作事，而于此事无所取著。善现，甚深般若波罗蜜多，虽能示现四静虑所作事，而于此事无所取著；虽能示现四无量、四无色定所作事，而于此事无所取著。善现，甚深般若波罗蜜多，虽能示现八解脱所作事，而于此事无所取著；虽能示现八胜处、九次第定、十遍处所作事，而于此事无所取著。善现，甚深般若波罗蜜多，虽能示现四念住所作事，而于此事无所取著；虽能示现四正断、四神足、五根、五力、七等觉支、八圣道支所作事，而于此事无所取著。善现，甚深般若波罗蜜多，虽能示现空解脱门所作事，而于此事无所取著；虽能示现无相、无愿解脱门所作事，而于此事无所取著。善现，甚深般若波罗蜜多，虽能示现五眼所作事，而于此事无所取著；虽能示现六神通所作事，而于此事无所取著。善现，甚深般若波罗蜜多，虽能示现佛十力所作事，而于此事无所取著；虽能示现四无所畏、四无碍解、大慈、大悲、大喜、大舍、十八佛不共法所作事，而于此事无所取著。善现，甚深般若波罗蜜多，虽能示现无忘失法所作事，而于此事无所取著；虽能示现恒住舍性所作事，而于此事无所取著。善现，甚深般若波罗蜜多，虽能示现一切智所作事，而于此事无所取著；虽能示现道相智、一切相智所作事，而于此事无所取著。善现，甚深般若波罗蜜多，虽能示现一切陀罗尼门所作事，而于此事无所取著；虽能示现一切三摩地门所作事，而于此事无所取著。善现，甚深般若波罗蜜多，虽能示现预流果所作事，而于此事无所取著；虽能示现一来、不还、阿罗汉果所作事，而于此事无所取著。善现，甚深般若波罗蜜多，虽能示现独觉菩提所作事，而于此事无所取著。善现，甚深般若波罗蜜多，虽能示现一切菩萨摩诃萨行所作事，而于此事无所取著。善现，甚深般若波罗蜜多，虽能示现诸佛无上正等菩提所作事，而于此事无所取著。善现，甚深般若波罗蜜多，引导菩萨摩诃萨令趣无上正等菩提，于其中间定不退转。善现，甚深般若波罗蜜多，虽令菩萨摩诃萨远离声闻、独觉等地，亲近无上正等菩提，而于诸法无起无灭，以法住性为定量故。</w:t>
      </w:r>
      <w:r w:rsidRPr="004E215E">
        <w:rPr>
          <w:rFonts w:asciiTheme="minorEastAsia" w:hAnsiTheme="minorEastAsia" w:hint="eastAsia"/>
          <w:color w:val="000000" w:themeColor="text1"/>
          <w:szCs w:val="21"/>
        </w:rPr>
        <w:t>——乾隆大藏经第1部《大般若波罗蜜多经》第355卷</w:t>
      </w:r>
    </w:p>
    <w:p w:rsidR="00B4578F" w:rsidRDefault="00B4578F">
      <w:pPr>
        <w:rPr>
          <w:rFonts w:asciiTheme="minorEastAsia" w:hAnsiTheme="minorEastAsia"/>
          <w:color w:val="000000" w:themeColor="text1"/>
          <w:szCs w:val="21"/>
        </w:rPr>
      </w:pPr>
    </w:p>
    <w:p w:rsidR="00126ABA" w:rsidRPr="003220AB" w:rsidRDefault="00126ABA" w:rsidP="00126ABA">
      <w:r w:rsidRPr="004E215E">
        <w:rPr>
          <w:rFonts w:hint="eastAsia"/>
          <w:color w:val="000000" w:themeColor="text1"/>
        </w:rPr>
        <w:t>具寿善现即白佛言：“云何如是甚深般若波罗蜜多亦不为摄受、执著一切智智故出现世间？”佛告善现：“于意云何？汝颇见有阿罗汉果可摄受、执著不？”善现答言：“不也，世尊。我不见有阿罗汉果可于其中摄受、执著。”佛告善现：“善哉！善哉！我亦不见有如来法可于其中摄受、执著。是故，善现，甚深般若波罗蜜多亦不为摄受、执著一切智智故出现世间。”</w:t>
      </w:r>
      <w:r w:rsidRPr="004E215E">
        <w:rPr>
          <w:rFonts w:asciiTheme="minorEastAsia" w:hAnsiTheme="minorEastAsia" w:hint="eastAsia"/>
          <w:color w:val="000000" w:themeColor="text1"/>
          <w:szCs w:val="21"/>
        </w:rPr>
        <w:t>——乾隆大藏经第1部《大般若波罗蜜多经》第548卷</w:t>
      </w:r>
    </w:p>
    <w:p w:rsidR="00B4578F" w:rsidRPr="00126ABA" w:rsidRDefault="00B4578F">
      <w:pPr>
        <w:rPr>
          <w:rFonts w:asciiTheme="minorEastAsia" w:hAnsiTheme="minorEastAsia"/>
          <w:color w:val="000000" w:themeColor="text1"/>
          <w:szCs w:val="21"/>
        </w:rPr>
      </w:pPr>
    </w:p>
    <w:p w:rsidR="00B4578F" w:rsidRDefault="00B4578F">
      <w:pPr>
        <w:rPr>
          <w:rFonts w:asciiTheme="minorEastAsia" w:hAnsiTheme="minorEastAsia"/>
          <w:color w:val="000000" w:themeColor="text1"/>
          <w:szCs w:val="21"/>
        </w:rPr>
      </w:pPr>
    </w:p>
    <w:p w:rsidR="00B4578F" w:rsidRDefault="00B4578F">
      <w:pPr>
        <w:rPr>
          <w:rFonts w:asciiTheme="minorEastAsia" w:hAnsiTheme="minorEastAsia"/>
          <w:color w:val="000000" w:themeColor="text1"/>
          <w:szCs w:val="21"/>
        </w:rPr>
      </w:pPr>
    </w:p>
    <w:p w:rsidR="00B4578F" w:rsidRDefault="00B4578F">
      <w:pPr>
        <w:rPr>
          <w:rFonts w:asciiTheme="minorEastAsia" w:hAnsiTheme="minorEastAsia"/>
          <w:color w:val="000000" w:themeColor="text1"/>
          <w:szCs w:val="21"/>
        </w:rPr>
      </w:pPr>
    </w:p>
    <w:p w:rsidR="00B4578F" w:rsidRDefault="00B4578F">
      <w:pPr>
        <w:rPr>
          <w:rFonts w:asciiTheme="minorEastAsia" w:hAnsiTheme="minorEastAsia"/>
          <w:color w:val="000000" w:themeColor="text1"/>
          <w:szCs w:val="21"/>
        </w:rPr>
      </w:pPr>
    </w:p>
    <w:p w:rsidR="00B4578F" w:rsidRDefault="00B4578F">
      <w:pPr>
        <w:rPr>
          <w:rFonts w:asciiTheme="minorEastAsia" w:hAnsiTheme="minorEastAsia"/>
          <w:color w:val="000000" w:themeColor="text1"/>
          <w:szCs w:val="21"/>
        </w:rPr>
      </w:pPr>
    </w:p>
    <w:p w:rsidR="00B4578F" w:rsidRDefault="00B4578F">
      <w:pPr>
        <w:rPr>
          <w:rFonts w:asciiTheme="minorEastAsia" w:hAnsiTheme="minorEastAsia"/>
          <w:color w:val="000000" w:themeColor="text1"/>
          <w:szCs w:val="21"/>
        </w:rPr>
      </w:pPr>
    </w:p>
    <w:p w:rsidR="00B4578F" w:rsidRDefault="00B4578F">
      <w:pPr>
        <w:rPr>
          <w:rFonts w:asciiTheme="minorEastAsia" w:hAnsiTheme="minorEastAsia"/>
          <w:color w:val="000000" w:themeColor="text1"/>
          <w:szCs w:val="21"/>
        </w:rPr>
      </w:pPr>
    </w:p>
    <w:p w:rsidR="00B4578F" w:rsidRDefault="00B4578F">
      <w:pPr>
        <w:rPr>
          <w:rFonts w:asciiTheme="minorEastAsia" w:hAnsiTheme="minorEastAsia"/>
          <w:color w:val="000000" w:themeColor="text1"/>
          <w:szCs w:val="21"/>
        </w:rPr>
      </w:pPr>
    </w:p>
    <w:p w:rsidR="00B4578F" w:rsidRDefault="00B4578F">
      <w:pPr>
        <w:rPr>
          <w:rFonts w:asciiTheme="minorEastAsia" w:hAnsiTheme="minorEastAsia"/>
          <w:color w:val="000000" w:themeColor="text1"/>
          <w:szCs w:val="21"/>
        </w:rPr>
      </w:pPr>
    </w:p>
    <w:p w:rsidR="00B4578F" w:rsidRDefault="00B4578F">
      <w:pPr>
        <w:rPr>
          <w:rFonts w:asciiTheme="minorEastAsia" w:hAnsiTheme="minorEastAsia"/>
          <w:color w:val="000000" w:themeColor="text1"/>
          <w:szCs w:val="21"/>
        </w:rPr>
      </w:pPr>
    </w:p>
    <w:p w:rsidR="00B4578F" w:rsidRDefault="00B4578F">
      <w:pPr>
        <w:rPr>
          <w:rFonts w:asciiTheme="minorEastAsia" w:hAnsiTheme="minorEastAsia"/>
          <w:color w:val="000000" w:themeColor="text1"/>
          <w:szCs w:val="21"/>
        </w:rPr>
      </w:pPr>
    </w:p>
    <w:p w:rsidR="00B4578F" w:rsidRPr="00B4578F" w:rsidRDefault="00B4578F" w:rsidP="00D8040E">
      <w:pPr>
        <w:outlineLvl w:val="2"/>
        <w:rPr>
          <w:rFonts w:asciiTheme="minorEastAsia" w:hAnsiTheme="minorEastAsia"/>
          <w:b/>
          <w:color w:val="000000" w:themeColor="text1"/>
          <w:szCs w:val="21"/>
        </w:rPr>
      </w:pPr>
      <w:r w:rsidRPr="00B4578F">
        <w:rPr>
          <w:b/>
          <w:color w:val="000000" w:themeColor="text1"/>
        </w:rPr>
        <w:lastRenderedPageBreak/>
        <w:t>甚深般若波罗蜜多远离众相</w:t>
      </w:r>
    </w:p>
    <w:p w:rsidR="00B4578F" w:rsidRDefault="00B4578F">
      <w:pPr>
        <w:rPr>
          <w:rFonts w:asciiTheme="minorEastAsia" w:hAnsiTheme="minorEastAsia"/>
          <w:color w:val="000000" w:themeColor="text1"/>
          <w:szCs w:val="21"/>
        </w:rPr>
      </w:pPr>
    </w:p>
    <w:p w:rsidR="00B4578F" w:rsidRPr="004E215E" w:rsidRDefault="00B4578F" w:rsidP="00B4578F">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诸天子言：“天子当知，甚深般若波罗蜜多以空为相，甚深般若波罗蜜多以无相为相，甚深般若波罗蜜多以无愿为相，甚深般若波罗蜜多以无作为相，甚深般若波罗蜜多以无生无灭为相，甚深般若波罗蜜多以无染无净为相，甚深般若波罗蜜多以无性为相，甚深般若波罗蜜多以无自性为相，甚深般若波罗蜜多以无性自性为相，甚深般若波罗蜜多以无所依止为相，甚深般若波罗蜜多以非断非常为相，甚深般若波罗蜜多以非一非异为相，甚深般若波罗蜜多以无来无去为相，甚深般若波罗蜜多以虚空为相，甚深般若波罗蜜多有如是等无量诸相。天子当知，如是诸相，一切如来、应、正等觉依世俗说，不依胜义。天子当知，甚深般若波罗蜜多如是诸相，世间天、人、阿素洛等皆不能坏。何以故？世间天、人、阿素洛等亦是相故。天子当知，诸相不能破坏诸相，诸相不能了知诸相；诸相不能破坏无相，诸相不能了知无相；无相不能破坏诸相，无相不能了知诸相；无相不能破坏无相，无相不能了知无相。何以故？若相、若无相、若相无相皆无所有，能破、能知、所破、所知及破、知者不可得故。天子当知，如是诸相，非色所作，非受、想、行、识所作；非眼处所作，非耳、鼻、舌、身、意处所作；非色处所作，非声、香、味、触、法处所作；非眼界所作，非色界、眼识界及眼触、眼触为缘所生诸受所作；非耳界所作，非声界、耳识界及耳触、耳触为缘所生诸受所作；非鼻界所作，非香界、鼻识界及鼻触、鼻触为缘所生诸受所作；非舌界所作，非味界、舌识界及舌触、舌触为缘所生诸受所作；非身界所作，非触界、身识界及身触、身触为缘所生诸受所作；非意界所作，非法界、意识界及意触、意触为缘所生诸受所作；非地界所作，非水、火、风、空、识界所作；非无明所作，非行、识、名色、六处、触、受、爱、取、有、生、老死愁叹苦忧恼所作；非布施波罗蜜多所作，非净戒、安忍、精进、静虑、般若波罗蜜多所作；非内空所作，非外空、内外空、空空、大空、胜义空、有为空、无为空、毕竟空、无际空、散空、无变异空、本性空、自相空、共相空、一切法空、不可得空、无性空、自性空、无性自性空所作；非真如所作，非法界、法性、不虚妄性、不变异性、平等性、离生性、法定、法住、实际、虚空界、不思议界所作；非苦圣谛所作，非集、灭、道圣谛所作；非四静虑所作，非四无量、四无色定所作；非八解脱所作，非八胜处、九次第定、十遍处所作；非四念住所作，非四正断、四神足、五根、五力、七等觉支、八圣道支所作；非空解脱门所作，非无相、无愿解脱门所作；非菩萨十地所作；非五眼所作，非六神通所作；非佛十力所作，非四无所畏、四无碍解、大慈、大悲、大喜、大舍、十八佛不共法所作；非无忘失法所作，非恒住舍性所作；非一切智所作，非道相智、一切相智所作；非一切陀罗尼门所作，非一切三摩地门所作；非预流果所作，非一来、不还、阿罗汉果所作；非独觉菩提所作；非一切菩萨摩诃萨行所作；非诸佛无上正等菩提所作。</w:t>
      </w:r>
      <w:r w:rsidRPr="004E215E">
        <w:rPr>
          <w:color w:val="000000" w:themeColor="text1"/>
        </w:rPr>
        <w:t>天子当知，如是诸相，非天所作、非非天所作，非人所作、非非人所作，非有漏、非无漏，非世间、非出世间，非有为、非无为，无所系属，不可宣说。天子当知，甚深般若波罗蜜多远离众相，不应致问甚深般若波罗蜜多以何为相。</w:t>
      </w:r>
      <w:r w:rsidRPr="004E215E">
        <w:rPr>
          <w:rFonts w:asciiTheme="minorEastAsia" w:hAnsiTheme="minorEastAsia" w:hint="eastAsia"/>
          <w:color w:val="000000" w:themeColor="text1"/>
          <w:szCs w:val="21"/>
        </w:rPr>
        <w:t>”——乾隆大藏经第1部《大般若波罗蜜多经》第306卷</w:t>
      </w:r>
    </w:p>
    <w:p w:rsidR="00B4578F" w:rsidRDefault="00B4578F" w:rsidP="00B4578F"/>
    <w:p w:rsidR="00B4578F" w:rsidRPr="004E215E" w:rsidRDefault="00B4578F" w:rsidP="00B4578F">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诸天子：“于汝意云何？如有问言虚空何相，如是发问为正问不？”诸天子曰：“不也，世尊。何以故？虚空无体、无相、无为，不应问故。”佛告天子：“甚深般若波罗蜜多亦复如是，不应为问。然诸法相，有佛无佛，法界法尔。佛于此相如实现觉，故名如来。”——乾隆大藏经第1部《大般若波罗蜜多经》第306卷</w:t>
      </w:r>
    </w:p>
    <w:p w:rsidR="00B4578F" w:rsidRDefault="00B4578F" w:rsidP="00B4578F"/>
    <w:p w:rsidR="00B4578F" w:rsidRPr="004E215E" w:rsidRDefault="00B4578F" w:rsidP="00B4578F">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世尊告诸天子：“如是，如是，如汝所说。天子当知，一切法相，如来如实觉为无相，所谓变碍是色相，如来如实觉为无相；领纳是受相，如来如实觉为无相；取像是想相，如来如实觉为无相；造作是行相，如来如实觉为无相；了别是识相，如来如实觉为无相；苦恼聚</w:t>
      </w:r>
      <w:r w:rsidRPr="004E215E">
        <w:rPr>
          <w:rFonts w:asciiTheme="minorEastAsia" w:hAnsiTheme="minorEastAsia" w:hint="eastAsia"/>
          <w:color w:val="000000" w:themeColor="text1"/>
          <w:szCs w:val="21"/>
        </w:rPr>
        <w:lastRenderedPageBreak/>
        <w:t>是蕴相，如来如实觉为无相；生长门是处相，如来如实觉为无相；多毒害是界相，如来如实觉为无相；和合起是缘起相，如来如实觉为无相；能惠舍是布施波罗蜜多相，如来如实觉为无相；无热恼是净戒波罗蜜多相，如来如实觉为无相；不忿恚是安忍波罗蜜多相，如来如实觉为无相；不可伏是精进波罗蜜多相，如来如实觉为无相；摄持心是静虑波罗蜜多相，如来如实觉为无相；无挂碍是般若波罗蜜多相，如来如实觉为无相；无所有是内空等相，如来如实觉为无相；不颠倒是真如等相，如来如实觉为无相；不虚妄是四圣谛相，如来如实觉为无相；无扰恼是四静虑相，如来如实觉为无相；无限碍是四无量相，如来如实觉为无相；无喧杂是四无色定相，如来如实觉为无相；无系缚是八解脱相，如来如实觉为无相；能制伏是八胜处相，如来如实觉为无相；不散乱是九次第定相，如来如实觉为无相；无边际是十遍处相，如来如实觉为无相；能出离是三十七菩提分法相，如来如实觉为无相；极远离是空解脱门相，如来如实觉为无相；最寂静是无相解脱门相，如来如实觉为无相；厌众苦是无愿解脱门相，如来如实觉为无相；趣大觉是菩萨十地相，如来如实觉为无相；能观照是五眼相，如来如实觉为无相；无壅滞是六神通相，如来如实觉为无相；善决定是佛十力相，如来如实觉为无相；善安立是四无所畏相，如来如实觉为无相；无断绝是四无碍解相，如来如实觉为无相；与利乐是大慈相，如来如实觉为无相；拔衰苦是大悲相，如来如实觉为无相；庆善事是大喜相，如来如实觉为无相；弃喧杂是大舍相，如来如实觉为无相；不可夺是十八佛不共法相，如来如实觉为无相；善忆念是无忘失法相，如来如实觉为无相；无取著是恒住舍性相，如来如实觉为无相；现等觉是一切智相，如来如实觉为无相；善通达是道相智相，如来如实觉为无相；现别觉是一切相智相，如来如实觉为无相；遍摄持是一切陀罗尼门相，如来如实觉为无相；遍摄受是一切三摩地门相，如来如实觉为无相；善受教是声闻果相，如来如实觉为无相；自开悟是独觉菩提相，如来如实觉为无相；趣大果是一切菩萨摩诃萨行相，如来如实觉为无相；无与等是诸佛无上正等菩提相，如来如实觉为无相。天子当知，一切如来、应、正等觉，于如是等一切法相，皆能如实觉为无相。由是因缘，我说诸佛得无碍智，无与等者。”——乾隆大藏经第1部《大般若波罗蜜多经》第306卷</w:t>
      </w:r>
    </w:p>
    <w:p w:rsidR="00B4578F" w:rsidRDefault="00B4578F" w:rsidP="00B4578F"/>
    <w:p w:rsidR="00B4578F" w:rsidRPr="00B4578F" w:rsidRDefault="00B4578F">
      <w:r w:rsidRPr="004E215E">
        <w:rPr>
          <w:rFonts w:asciiTheme="minorEastAsia" w:hAnsiTheme="minorEastAsia" w:hint="eastAsia"/>
          <w:color w:val="000000" w:themeColor="text1"/>
          <w:szCs w:val="21"/>
        </w:rPr>
        <w:t>尔时，佛告诸天子言：“如是，如是，如汝所说。天子当知，一切法相，如来如实觉为无相，所谓：变碍是色相，领纳是受相，取像是想相，造作是行相，了别是识相，如来如实觉为无相；苦恼聚是蕴相，生长门是处相，多毒害是界相，如来如实觉为无相；能惠舍是布施相，无热恼是净戒相，不忿恚是安忍相，不可伏是精进相，无散乱是静虑相，无执著是般若相，如来如实觉为无相；无所有是内空等相，不颠倒是真如等相，不虚妄是四圣谛相，如来如实觉为无相；无扰恼是四静虑相，无限碍是四无量相，无喧杂是四无色定相，如来如实觉为无相；无系缚是八解脱相，不散乱是九次第定相，能出离是三十七菩提分法相，如来如实觉为无相；能远离是空解脱门相，无取著是无相解脱门相，厌众苦是无愿解脱门相，如来如实觉为无相；摄净位是三乘十地相，趣大觉是菩萨十地相，如来如实觉为无相；能观照是五眼相，无滞碍是六神通相，如来如实觉为无相；难屈伏是如来十力相，无怯惧是四无所畏相，无断绝是四无碍解相，与利乐是大慈相，拔衰苦是大悲相，庆善事是大喜相，弃喧杂是大舍相，不可夺是十八佛不共法相，如来如实觉为无相；能严饰是相好相，能忆念是无忘失法相，无所执是恒住舍性相，如来如实觉为无相；遍摄持是一切陀罗尼门相，遍摄受是一切三摩地门相，如来如实觉为无相；善受教是声闻乘果相，自开悟是独觉菩提相，趣大果是菩萨摩诃萨行相，具大用是诸佛无上正等菩提相，如来如实觉为无相；现正等觉是一切智相，极善通达是道相智相，现等别觉是一切相智相，如来如实觉为无相。天子当知，一切如来、应、正等觉于如是等一切法相，皆能如实觉为无相。由此因缘，我说诸佛得无碍智，无与等者。”——乾隆大藏经第1部《大般若波罗蜜多经》第510卷</w:t>
      </w:r>
    </w:p>
    <w:sectPr w:rsidR="00B4578F" w:rsidRPr="00B4578F" w:rsidSect="002D4E0D">
      <w:pgSz w:w="11906" w:h="16838"/>
      <w:pgMar w:top="1440" w:right="1800" w:bottom="1440" w:left="1800" w:header="720" w:footer="720"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73B4" w:rsidRDefault="001C73B4" w:rsidP="007C011A">
      <w:r>
        <w:separator/>
      </w:r>
    </w:p>
  </w:endnote>
  <w:endnote w:type="continuationSeparator" w:id="1">
    <w:p w:rsidR="001C73B4" w:rsidRDefault="001C73B4" w:rsidP="007C01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73B4" w:rsidRDefault="001C73B4" w:rsidP="007C011A">
      <w:r>
        <w:separator/>
      </w:r>
    </w:p>
  </w:footnote>
  <w:footnote w:type="continuationSeparator" w:id="1">
    <w:p w:rsidR="001C73B4" w:rsidRDefault="001C73B4" w:rsidP="007C01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150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C011A"/>
    <w:rsid w:val="00001C76"/>
    <w:rsid w:val="000B5D1A"/>
    <w:rsid w:val="000D1614"/>
    <w:rsid w:val="00126ABA"/>
    <w:rsid w:val="001412A4"/>
    <w:rsid w:val="001C73B4"/>
    <w:rsid w:val="0021152B"/>
    <w:rsid w:val="00217D33"/>
    <w:rsid w:val="002D4E0D"/>
    <w:rsid w:val="002E7FC2"/>
    <w:rsid w:val="00331713"/>
    <w:rsid w:val="003C6C1F"/>
    <w:rsid w:val="003E6C26"/>
    <w:rsid w:val="004750C4"/>
    <w:rsid w:val="005C0992"/>
    <w:rsid w:val="00615397"/>
    <w:rsid w:val="006258E6"/>
    <w:rsid w:val="006A00BD"/>
    <w:rsid w:val="006A48AD"/>
    <w:rsid w:val="006C6491"/>
    <w:rsid w:val="006D1813"/>
    <w:rsid w:val="00700734"/>
    <w:rsid w:val="00766B6B"/>
    <w:rsid w:val="007C011A"/>
    <w:rsid w:val="00974C22"/>
    <w:rsid w:val="009B103B"/>
    <w:rsid w:val="009F1D7C"/>
    <w:rsid w:val="00B4578F"/>
    <w:rsid w:val="00BA3E35"/>
    <w:rsid w:val="00D745A8"/>
    <w:rsid w:val="00D8040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011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C01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7C011A"/>
    <w:rPr>
      <w:sz w:val="18"/>
      <w:szCs w:val="18"/>
    </w:rPr>
  </w:style>
  <w:style w:type="paragraph" w:styleId="a4">
    <w:name w:val="footer"/>
    <w:basedOn w:val="a"/>
    <w:link w:val="Char0"/>
    <w:uiPriority w:val="99"/>
    <w:semiHidden/>
    <w:unhideWhenUsed/>
    <w:rsid w:val="007C01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7C011A"/>
    <w:rPr>
      <w:sz w:val="18"/>
      <w:szCs w:val="18"/>
    </w:rPr>
  </w:style>
  <w:style w:type="paragraph" w:styleId="a5">
    <w:name w:val="Document Map"/>
    <w:basedOn w:val="a"/>
    <w:link w:val="Char1"/>
    <w:uiPriority w:val="99"/>
    <w:semiHidden/>
    <w:unhideWhenUsed/>
    <w:rsid w:val="00D8040E"/>
    <w:rPr>
      <w:rFonts w:ascii="宋体" w:eastAsia="宋体"/>
      <w:sz w:val="18"/>
      <w:szCs w:val="18"/>
    </w:rPr>
  </w:style>
  <w:style w:type="character" w:customStyle="1" w:styleId="Char1">
    <w:name w:val="文档结构图 Char"/>
    <w:basedOn w:val="a0"/>
    <w:link w:val="a5"/>
    <w:uiPriority w:val="99"/>
    <w:semiHidden/>
    <w:rsid w:val="00D8040E"/>
    <w:rPr>
      <w:rFonts w:ascii="宋体" w:eastAsia="宋体"/>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9</Pages>
  <Words>1908</Words>
  <Characters>10880</Characters>
  <Application>Microsoft Office Word</Application>
  <DocSecurity>0</DocSecurity>
  <Lines>90</Lines>
  <Paragraphs>25</Paragraphs>
  <ScaleCrop>false</ScaleCrop>
  <Company>2012</Company>
  <LinksUpToDate>false</LinksUpToDate>
  <CharactersWithSpaces>12763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lingsheng</cp:lastModifiedBy>
  <cp:revision>13</cp:revision>
  <dcterms:created xsi:type="dcterms:W3CDTF">2021-12-12T06:12:00Z</dcterms:created>
  <dcterms:modified xsi:type="dcterms:W3CDTF">2021-12-16T07:42:00Z</dcterms:modified>
</cp:coreProperties>
</file>