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A1D" w:rsidRPr="00C046D1" w:rsidRDefault="00662A1D" w:rsidP="00CB7E2B">
      <w:pPr>
        <w:outlineLvl w:val="1"/>
        <w:rPr>
          <w:b/>
          <w:color w:val="000000" w:themeColor="text1"/>
        </w:rPr>
      </w:pPr>
      <w:r w:rsidRPr="00C046D1">
        <w:rPr>
          <w:rFonts w:hint="eastAsia"/>
          <w:b/>
          <w:color w:val="000000" w:themeColor="text1"/>
        </w:rPr>
        <w:t>何谓甚深般若波罗蜜多</w:t>
      </w:r>
    </w:p>
    <w:p w:rsidR="00662A1D" w:rsidRPr="00C046D1" w:rsidRDefault="00662A1D" w:rsidP="00662A1D">
      <w:pPr>
        <w:rPr>
          <w:color w:val="000000" w:themeColor="text1"/>
        </w:rPr>
      </w:pPr>
    </w:p>
    <w:p w:rsidR="00662A1D" w:rsidRPr="00C046D1" w:rsidRDefault="00662A1D" w:rsidP="00662A1D">
      <w:pPr>
        <w:rPr>
          <w:rFonts w:asciiTheme="minorEastAsia" w:hAnsiTheme="minorEastAsia"/>
          <w:color w:val="000000" w:themeColor="text1"/>
          <w:szCs w:val="21"/>
        </w:rPr>
      </w:pPr>
      <w:r w:rsidRPr="00C046D1">
        <w:rPr>
          <w:rFonts w:hint="eastAsia"/>
          <w:color w:val="000000" w:themeColor="text1"/>
        </w:rPr>
        <w:t>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C046D1">
        <w:rPr>
          <w:rFonts w:asciiTheme="minorEastAsia" w:hAnsiTheme="minorEastAsia" w:hint="eastAsia"/>
          <w:color w:val="000000" w:themeColor="text1"/>
          <w:szCs w:val="21"/>
        </w:rPr>
        <w:t>——乾隆大藏经第1部《大般若波罗蜜多经》第363卷</w:t>
      </w:r>
    </w:p>
    <w:p w:rsidR="00662A1D" w:rsidRPr="00C046D1" w:rsidRDefault="00662A1D" w:rsidP="00662A1D">
      <w:pPr>
        <w:rPr>
          <w:color w:val="000000" w:themeColor="text1"/>
        </w:rPr>
      </w:pPr>
    </w:p>
    <w:p w:rsidR="00662A1D" w:rsidRPr="00C046D1" w:rsidRDefault="00662A1D" w:rsidP="00662A1D">
      <w:pPr>
        <w:rPr>
          <w:color w:val="000000" w:themeColor="text1"/>
        </w:rPr>
      </w:pPr>
      <w:r w:rsidRPr="00C046D1">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乾隆大藏经第</w:t>
      </w:r>
      <w:r w:rsidRPr="00C046D1">
        <w:rPr>
          <w:rFonts w:hint="eastAsia"/>
          <w:color w:val="000000" w:themeColor="text1"/>
        </w:rPr>
        <w:t>1</w:t>
      </w:r>
      <w:r w:rsidRPr="00C046D1">
        <w:rPr>
          <w:rFonts w:hint="eastAsia"/>
          <w:color w:val="000000" w:themeColor="text1"/>
        </w:rPr>
        <w:t>部《大般若波罗蜜多经》第</w:t>
      </w:r>
      <w:r w:rsidRPr="00C046D1">
        <w:rPr>
          <w:rFonts w:hint="eastAsia"/>
          <w:color w:val="000000" w:themeColor="text1"/>
        </w:rPr>
        <w:t>526</w:t>
      </w:r>
      <w:r w:rsidRPr="00C046D1">
        <w:rPr>
          <w:rFonts w:hint="eastAsia"/>
          <w:color w:val="000000" w:themeColor="text1"/>
        </w:rPr>
        <w:t>卷</w:t>
      </w:r>
    </w:p>
    <w:p w:rsidR="00B643FB" w:rsidRPr="00C046D1" w:rsidRDefault="00B643FB">
      <w:pPr>
        <w:rPr>
          <w:color w:val="000000" w:themeColor="text1"/>
        </w:rPr>
      </w:pPr>
    </w:p>
    <w:p w:rsidR="00072B7B" w:rsidRPr="00C046D1" w:rsidRDefault="00072B7B">
      <w:pPr>
        <w:rPr>
          <w:rFonts w:asciiTheme="minorEastAsia" w:hAnsiTheme="minorEastAsia"/>
          <w:color w:val="000000" w:themeColor="text1"/>
          <w:szCs w:val="21"/>
        </w:rPr>
      </w:pPr>
      <w:r w:rsidRPr="00C046D1">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C80F02" w:rsidRPr="00773E02" w:rsidRDefault="00C80F02">
      <w:pPr>
        <w:rPr>
          <w:color w:val="000000" w:themeColor="text1"/>
        </w:rPr>
      </w:pPr>
    </w:p>
    <w:p w:rsidR="00A82C5C" w:rsidRPr="00C046D1" w:rsidRDefault="00C80F02" w:rsidP="00A82C5C">
      <w:pPr>
        <w:rPr>
          <w:color w:val="000000" w:themeColor="text1"/>
        </w:rPr>
      </w:pPr>
      <w:r w:rsidRPr="00C046D1">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w:t>
      </w:r>
      <w:r w:rsidRPr="00C046D1">
        <w:rPr>
          <w:rFonts w:asciiTheme="minorEastAsia" w:hAnsiTheme="minorEastAsia" w:hint="eastAsia"/>
          <w:color w:val="000000" w:themeColor="text1"/>
          <w:szCs w:val="21"/>
        </w:rPr>
        <w:lastRenderedPageBreak/>
        <w:t>不说少法是能染污。所以者何？以无少法可染污故。善现，由此因缘，如是般若波罗蜜多名无染污大法宝藏。</w:t>
      </w:r>
      <w:r w:rsidR="00A82C5C" w:rsidRPr="00C046D1">
        <w:rPr>
          <w:rFonts w:asciiTheme="minorEastAsia" w:hAnsiTheme="minorEastAsia" w:hint="eastAsia"/>
          <w:color w:val="000000" w:themeColor="text1"/>
          <w:szCs w:val="21"/>
        </w:rPr>
        <w:t>——乾隆大藏经第1部《</w:t>
      </w:r>
      <w:r w:rsidR="00A82C5C" w:rsidRPr="00C046D1">
        <w:rPr>
          <w:rFonts w:asciiTheme="minorEastAsia" w:hAnsiTheme="minorEastAsia"/>
          <w:color w:val="000000" w:themeColor="text1"/>
          <w:szCs w:val="21"/>
        </w:rPr>
        <w:t>大般若波罗蜜多经</w:t>
      </w:r>
      <w:r w:rsidR="00A82C5C" w:rsidRPr="00C046D1">
        <w:rPr>
          <w:rFonts w:asciiTheme="minorEastAsia" w:hAnsiTheme="minorEastAsia" w:hint="eastAsia"/>
          <w:color w:val="000000" w:themeColor="text1"/>
          <w:szCs w:val="21"/>
        </w:rPr>
        <w:t>》第296卷</w:t>
      </w:r>
    </w:p>
    <w:p w:rsidR="00773E02" w:rsidRDefault="00773E02" w:rsidP="00C046D1">
      <w:pPr>
        <w:rPr>
          <w:rFonts w:asciiTheme="minorEastAsia" w:hAnsiTheme="minorEastAsia"/>
          <w:color w:val="000000" w:themeColor="text1"/>
          <w:szCs w:val="21"/>
        </w:rPr>
      </w:pPr>
    </w:p>
    <w:p w:rsidR="00773E02" w:rsidRDefault="00773E02" w:rsidP="00773E02">
      <w:pPr>
        <w:rPr>
          <w:color w:val="000000" w:themeColor="text1"/>
        </w:rPr>
      </w:pPr>
      <w:r w:rsidRPr="00C046D1">
        <w:rPr>
          <w:rFonts w:hint="eastAsia"/>
          <w:color w:val="000000" w:themeColor="text1"/>
        </w:rPr>
        <w:t>文殊师利白佛言：“世尊，何故名般若波罗蜜？”佛言：“般若波罗蜜无边无际，无名无相，非思量，无归依，无洲渚，无犯无福，无晦无明，如法界无有分齐亦无限数，是名般若波罗蜜，亦名菩萨摩诃萨行处、非行非不行处、悉入一乘名非行处。何以故？无念无作故。”——乾隆大藏经第</w:t>
      </w:r>
      <w:r w:rsidRPr="00C046D1">
        <w:rPr>
          <w:rFonts w:hint="eastAsia"/>
          <w:color w:val="000000" w:themeColor="text1"/>
        </w:rPr>
        <w:t>18</w:t>
      </w:r>
      <w:r w:rsidRPr="00C046D1">
        <w:rPr>
          <w:rFonts w:hint="eastAsia"/>
          <w:color w:val="000000" w:themeColor="text1"/>
        </w:rPr>
        <w:t>部《文殊师利所说摩诃般若波罗蜜经》</w:t>
      </w:r>
    </w:p>
    <w:p w:rsidR="00086156" w:rsidRDefault="00086156" w:rsidP="00773E02">
      <w:pPr>
        <w:rPr>
          <w:color w:val="000000" w:themeColor="text1"/>
        </w:rPr>
      </w:pPr>
    </w:p>
    <w:p w:rsidR="00086156" w:rsidRPr="001C7E4A" w:rsidRDefault="00086156" w:rsidP="00086156">
      <w:r w:rsidRPr="00BC5173">
        <w:rPr>
          <w:rFonts w:hint="eastAsia"/>
        </w:rPr>
        <w:t>尔时，文殊师利白佛言：“世尊，何故名般若波罗蜜？”佛告文殊师利：“般若波罗蜜者，无量无边，无方无处，无去无来，无作无为，即是一切诸佛法界，故名般若波罗蜜。”——乾隆大藏经第</w:t>
      </w:r>
      <w:r w:rsidRPr="00BC5173">
        <w:rPr>
          <w:rFonts w:hint="eastAsia"/>
        </w:rPr>
        <w:t>19</w:t>
      </w:r>
      <w:r w:rsidRPr="00BC5173">
        <w:rPr>
          <w:rFonts w:hint="eastAsia"/>
        </w:rPr>
        <w:t>部《文殊师利所说般若波罗蜜经》</w:t>
      </w:r>
    </w:p>
    <w:p w:rsidR="00773E02" w:rsidRPr="00773E02" w:rsidRDefault="00773E02" w:rsidP="00C046D1">
      <w:pPr>
        <w:rPr>
          <w:rFonts w:asciiTheme="minorEastAsia" w:hAnsiTheme="minorEastAsia"/>
          <w:color w:val="000000" w:themeColor="text1"/>
          <w:szCs w:val="21"/>
        </w:rPr>
      </w:pPr>
    </w:p>
    <w:p w:rsidR="00C046D1" w:rsidRDefault="00C046D1">
      <w:pPr>
        <w:rPr>
          <w:rFonts w:asciiTheme="minorEastAsia" w:hAnsiTheme="minorEastAsia"/>
          <w:color w:val="000000" w:themeColor="text1"/>
          <w:szCs w:val="21"/>
        </w:rPr>
      </w:pPr>
      <w:r w:rsidRPr="00C046D1">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C046D1">
        <w:rPr>
          <w:rFonts w:asciiTheme="minorEastAsia" w:hAnsiTheme="minorEastAsia" w:hint="eastAsia"/>
          <w:color w:val="000000" w:themeColor="text1"/>
          <w:szCs w:val="21"/>
        </w:rPr>
        <w:t>——乾隆大藏经第1部《大般若波罗蜜多经》第575卷</w:t>
      </w:r>
    </w:p>
    <w:p w:rsidR="00773E02" w:rsidRDefault="00773E02">
      <w:pPr>
        <w:rPr>
          <w:rFonts w:asciiTheme="minorEastAsia" w:hAnsiTheme="minorEastAsia"/>
          <w:color w:val="000000" w:themeColor="text1"/>
          <w:szCs w:val="21"/>
        </w:rPr>
      </w:pPr>
    </w:p>
    <w:p w:rsidR="00773E02" w:rsidRDefault="00773E02">
      <w:pPr>
        <w:rPr>
          <w:rFonts w:asciiTheme="minorEastAsia" w:hAnsiTheme="minorEastAsia"/>
          <w:color w:val="000000" w:themeColor="text1"/>
          <w:szCs w:val="21"/>
        </w:rPr>
      </w:pPr>
      <w:r w:rsidRPr="00C046D1">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C046D1">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C046D1">
        <w:rPr>
          <w:rFonts w:asciiTheme="minorEastAsia" w:hAnsiTheme="minorEastAsia" w:hint="eastAsia"/>
          <w:color w:val="000000" w:themeColor="text1"/>
          <w:szCs w:val="21"/>
        </w:rPr>
        <w:t>”——乾隆大藏经第1部《大般若波罗蜜多经》第507卷</w:t>
      </w:r>
    </w:p>
    <w:p w:rsidR="00360ED5" w:rsidRDefault="00360ED5">
      <w:pPr>
        <w:rPr>
          <w:rFonts w:asciiTheme="minorEastAsia" w:hAnsiTheme="minorEastAsia"/>
          <w:color w:val="000000" w:themeColor="text1"/>
          <w:szCs w:val="21"/>
        </w:rPr>
      </w:pPr>
    </w:p>
    <w:p w:rsidR="00FB157D" w:rsidRPr="00773E02" w:rsidRDefault="00360ED5">
      <w:pPr>
        <w:rPr>
          <w:rFonts w:asciiTheme="minorEastAsia" w:hAnsiTheme="minorEastAsia"/>
          <w:color w:val="000000" w:themeColor="text1"/>
          <w:szCs w:val="21"/>
        </w:rPr>
      </w:pPr>
      <w:r w:rsidRPr="00360ED5">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w:t>
      </w:r>
      <w:r w:rsidRPr="00360ED5">
        <w:rPr>
          <w:rFonts w:asciiTheme="minorEastAsia" w:hAnsiTheme="minorEastAsia" w:hint="eastAsia"/>
          <w:color w:val="000000" w:themeColor="text1"/>
          <w:szCs w:val="21"/>
        </w:rPr>
        <w:lastRenderedPageBreak/>
        <w:t>善是非善、是世间是出世间、是有漏是无漏、是有罪是无罪、是杂染是清净、是有为是无为。善现，由此因缘，如是般若波罗蜜多名无所得大法宝藏。善现，如是般若波罗蜜多大宝藏中，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大般若波罗蜜多经》第296卷</w:t>
      </w:r>
    </w:p>
    <w:sectPr w:rsidR="00FB157D" w:rsidRPr="00773E02" w:rsidSect="007A46B9">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58FA" w:rsidRDefault="006B58FA" w:rsidP="00662A1D">
      <w:r>
        <w:separator/>
      </w:r>
    </w:p>
  </w:endnote>
  <w:endnote w:type="continuationSeparator" w:id="1">
    <w:p w:rsidR="006B58FA" w:rsidRDefault="006B58FA" w:rsidP="00662A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58FA" w:rsidRDefault="006B58FA" w:rsidP="00662A1D">
      <w:r>
        <w:separator/>
      </w:r>
    </w:p>
  </w:footnote>
  <w:footnote w:type="continuationSeparator" w:id="1">
    <w:p w:rsidR="006B58FA" w:rsidRDefault="006B58FA" w:rsidP="00662A1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62A1D"/>
    <w:rsid w:val="00072B7B"/>
    <w:rsid w:val="00086156"/>
    <w:rsid w:val="002E6DC6"/>
    <w:rsid w:val="00345D0A"/>
    <w:rsid w:val="00360ED5"/>
    <w:rsid w:val="00402A37"/>
    <w:rsid w:val="004D6805"/>
    <w:rsid w:val="00662A1D"/>
    <w:rsid w:val="006B58FA"/>
    <w:rsid w:val="00723974"/>
    <w:rsid w:val="0074066B"/>
    <w:rsid w:val="00773E02"/>
    <w:rsid w:val="007A46B9"/>
    <w:rsid w:val="009A3BB9"/>
    <w:rsid w:val="00A00A50"/>
    <w:rsid w:val="00A32EDF"/>
    <w:rsid w:val="00A82C5C"/>
    <w:rsid w:val="00AD3CB8"/>
    <w:rsid w:val="00B45F68"/>
    <w:rsid w:val="00B6435F"/>
    <w:rsid w:val="00B643FB"/>
    <w:rsid w:val="00BA2E13"/>
    <w:rsid w:val="00C046D1"/>
    <w:rsid w:val="00C577FA"/>
    <w:rsid w:val="00C80F02"/>
    <w:rsid w:val="00CB7E2B"/>
    <w:rsid w:val="00D47068"/>
    <w:rsid w:val="00D8334E"/>
    <w:rsid w:val="00DC4435"/>
    <w:rsid w:val="00E61C5E"/>
    <w:rsid w:val="00FB15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A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62A1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62A1D"/>
    <w:rPr>
      <w:sz w:val="18"/>
      <w:szCs w:val="18"/>
    </w:rPr>
  </w:style>
  <w:style w:type="paragraph" w:styleId="a4">
    <w:name w:val="footer"/>
    <w:basedOn w:val="a"/>
    <w:link w:val="Char0"/>
    <w:uiPriority w:val="99"/>
    <w:semiHidden/>
    <w:unhideWhenUsed/>
    <w:rsid w:val="00662A1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62A1D"/>
    <w:rPr>
      <w:sz w:val="18"/>
      <w:szCs w:val="18"/>
    </w:rPr>
  </w:style>
  <w:style w:type="paragraph" w:styleId="a5">
    <w:name w:val="Document Map"/>
    <w:basedOn w:val="a"/>
    <w:link w:val="Char1"/>
    <w:uiPriority w:val="99"/>
    <w:semiHidden/>
    <w:unhideWhenUsed/>
    <w:rsid w:val="00086156"/>
    <w:rPr>
      <w:rFonts w:ascii="宋体" w:eastAsia="宋体"/>
      <w:sz w:val="18"/>
      <w:szCs w:val="18"/>
    </w:rPr>
  </w:style>
  <w:style w:type="character" w:customStyle="1" w:styleId="Char1">
    <w:name w:val="文档结构图 Char"/>
    <w:basedOn w:val="a0"/>
    <w:link w:val="a5"/>
    <w:uiPriority w:val="99"/>
    <w:semiHidden/>
    <w:rsid w:val="00086156"/>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495</Words>
  <Characters>2825</Characters>
  <Application>Microsoft Office Word</Application>
  <DocSecurity>0</DocSecurity>
  <Lines>23</Lines>
  <Paragraphs>6</Paragraphs>
  <ScaleCrop>false</ScaleCrop>
  <Company>2012</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lingsheng</cp:lastModifiedBy>
  <cp:revision>12</cp:revision>
  <dcterms:created xsi:type="dcterms:W3CDTF">2021-12-11T06:36:00Z</dcterms:created>
  <dcterms:modified xsi:type="dcterms:W3CDTF">2021-12-16T07:42:00Z</dcterms:modified>
</cp:coreProperties>
</file>